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CEBED" w14:textId="02EA1A47" w:rsidR="000D6B3E" w:rsidRPr="005322DD" w:rsidRDefault="00CF4F13" w:rsidP="00627F81">
      <w:pPr>
        <w:rPr>
          <w:rFonts w:ascii="Dax" w:hAnsi="Dax" w:cs="Matchworks"/>
          <w:b/>
          <w:bCs/>
          <w:color w:val="0A2F3E"/>
          <w:sz w:val="40"/>
          <w:szCs w:val="34"/>
        </w:rPr>
      </w:pPr>
      <w:r w:rsidRPr="005322DD">
        <w:rPr>
          <w:rFonts w:ascii="ClearfaceGothic LH Light" w:hAnsi="ClearfaceGothic LH Light" w:cs="Matchworks"/>
          <w:noProof/>
          <w:color w:val="245DDB"/>
          <w:sz w:val="16"/>
          <w:szCs w:val="16"/>
        </w:rPr>
        <w:drawing>
          <wp:anchor distT="0" distB="0" distL="114300" distR="114300" simplePos="0" relativeHeight="251739648" behindDoc="0" locked="0" layoutInCell="1" allowOverlap="1" wp14:anchorId="069AE8A3" wp14:editId="050D1A0D">
            <wp:simplePos x="0" y="0"/>
            <wp:positionH relativeFrom="margin">
              <wp:posOffset>5126990</wp:posOffset>
            </wp:positionH>
            <wp:positionV relativeFrom="paragraph">
              <wp:posOffset>64135</wp:posOffset>
            </wp:positionV>
            <wp:extent cx="956310" cy="1381400"/>
            <wp:effectExtent l="0" t="0" r="0" b="9525"/>
            <wp:wrapNone/>
            <wp:docPr id="1916069123" name="Graphiqu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9123" name="Graphique 50"/>
                    <pic:cNvPicPr/>
                  </pic:nvPicPr>
                  <pic:blipFill rotWithShape="1">
                    <a:blip r:embed="rId8" cstate="print">
                      <a:extLst>
                        <a:ext uri="{28A0092B-C50C-407E-A947-70E740481C1C}">
                          <a14:useLocalDpi xmlns:a14="http://schemas.microsoft.com/office/drawing/2010/main" val="0"/>
                        </a:ext>
                      </a:extLst>
                    </a:blip>
                    <a:srcRect t="1017" b="-101"/>
                    <a:stretch>
                      <a:fillRect/>
                    </a:stretch>
                  </pic:blipFill>
                  <pic:spPr bwMode="auto">
                    <a:xfrm>
                      <a:off x="0" y="0"/>
                      <a:ext cx="956310" cy="1381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36EE" w:rsidRPr="005322DD">
        <w:rPr>
          <w:rFonts w:ascii="Dax" w:hAnsi="Dax" w:cs="Matchworks"/>
          <w:b/>
          <w:bCs/>
          <w:color w:val="0A2F3E"/>
          <w:sz w:val="40"/>
          <w:szCs w:val="34"/>
        </w:rPr>
        <w:t>Mathieu Guastella</w:t>
      </w:r>
    </w:p>
    <w:p w14:paraId="0833775C" w14:textId="00E6E543" w:rsidR="004A36EE" w:rsidRPr="008E3915" w:rsidRDefault="004A36EE" w:rsidP="00627F81">
      <w:pPr>
        <w:ind w:left="1418" w:hanging="992"/>
        <w:rPr>
          <w:rFonts w:ascii="Dax" w:hAnsi="Dax" w:cs="Matchworks"/>
          <w:bCs/>
          <w:color w:val="0B93A5"/>
          <w:szCs w:val="100"/>
        </w:rPr>
      </w:pPr>
      <w:r w:rsidRPr="005322DD">
        <w:rPr>
          <w:rFonts w:ascii="Dax" w:hAnsi="Dax" w:cs="Matchworks"/>
          <w:b/>
          <w:color w:val="0B93A5"/>
          <w:szCs w:val="100"/>
        </w:rPr>
        <w:t xml:space="preserve">Senior </w:t>
      </w:r>
      <w:r w:rsidRPr="00BE6A1D">
        <w:rPr>
          <w:rFonts w:ascii="Dax" w:hAnsi="Dax" w:cs="Matchworks"/>
          <w:b/>
          <w:color w:val="0B93A5"/>
          <w:szCs w:val="100"/>
        </w:rPr>
        <w:t>Program</w:t>
      </w:r>
      <w:r w:rsidRPr="005322DD">
        <w:rPr>
          <w:rFonts w:ascii="Dax" w:hAnsi="Dax" w:cs="Matchworks"/>
          <w:b/>
          <w:color w:val="0B93A5"/>
          <w:szCs w:val="100"/>
        </w:rPr>
        <w:t xml:space="preserve"> &amp; Project Manager</w:t>
      </w:r>
      <w:r w:rsidR="008E3915" w:rsidRPr="008E3915">
        <w:rPr>
          <w:rFonts w:ascii="Dax" w:hAnsi="Dax" w:cs="Matchworks"/>
          <w:bCs/>
          <w:color w:val="0B93A5"/>
          <w:szCs w:val="100"/>
        </w:rPr>
        <w:br/>
      </w:r>
      <w:r w:rsidR="00944208" w:rsidRPr="00944208">
        <w:rPr>
          <w:rFonts w:ascii="Dax" w:hAnsi="Dax" w:cs="Matchworks"/>
          <w:bCs/>
          <w:color w:val="0B93A5"/>
          <w:szCs w:val="100"/>
        </w:rPr>
        <w:t xml:space="preserve">Transformation </w:t>
      </w:r>
      <w:r w:rsidR="00965122">
        <w:rPr>
          <w:rFonts w:ascii="Dax" w:hAnsi="Dax" w:cs="Matchworks"/>
          <w:bCs/>
          <w:color w:val="0B93A5"/>
          <w:szCs w:val="100"/>
        </w:rPr>
        <w:t xml:space="preserve">digitale </w:t>
      </w:r>
      <w:r w:rsidR="00944208" w:rsidRPr="00944208">
        <w:rPr>
          <w:rFonts w:ascii="Dax" w:hAnsi="Dax" w:cs="Matchworks"/>
          <w:bCs/>
          <w:color w:val="0B93A5"/>
          <w:szCs w:val="100"/>
        </w:rPr>
        <w:t xml:space="preserve">&amp; </w:t>
      </w:r>
      <w:r w:rsidR="001D44B0" w:rsidRPr="001D44B0">
        <w:rPr>
          <w:rFonts w:ascii="Dax" w:hAnsi="Dax" w:cs="Matchworks"/>
          <w:bCs/>
          <w:color w:val="0B93A5"/>
          <w:szCs w:val="100"/>
        </w:rPr>
        <w:t>sécurisation de programmes</w:t>
      </w:r>
    </w:p>
    <w:p w14:paraId="22FB77AC" w14:textId="77777777" w:rsidR="004A36EE" w:rsidRPr="004A36EE" w:rsidRDefault="004A36EE" w:rsidP="00627F81">
      <w:pPr>
        <w:pBdr>
          <w:bottom w:val="single" w:sz="4" w:space="1" w:color="13B6B7"/>
        </w:pBdr>
        <w:ind w:left="1418" w:right="706"/>
        <w:jc w:val="both"/>
        <w:rPr>
          <w:rFonts w:ascii="Dax" w:hAnsi="Dax" w:cs="Matchworks"/>
          <w:bCs/>
          <w:color w:val="0A2F3E"/>
          <w:sz w:val="10"/>
          <w:szCs w:val="10"/>
        </w:rPr>
      </w:pPr>
    </w:p>
    <w:p w14:paraId="7CE8A852" w14:textId="14BBD831" w:rsidR="00550EAE" w:rsidRDefault="00550EAE" w:rsidP="00D1480E">
      <w:pPr>
        <w:ind w:left="1418" w:right="565"/>
        <w:rPr>
          <w:rFonts w:ascii="Dax" w:hAnsi="Dax" w:cs="Matchworks"/>
          <w:color w:val="000000" w:themeColor="text1"/>
          <w:sz w:val="10"/>
          <w:szCs w:val="10"/>
        </w:rPr>
      </w:pPr>
    </w:p>
    <w:tbl>
      <w:tblPr>
        <w:tblStyle w:val="Grilledutableau"/>
        <w:tblW w:w="89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6"/>
        <w:gridCol w:w="4104"/>
      </w:tblGrid>
      <w:tr w:rsidR="001B752B" w:rsidRPr="00482E19" w14:paraId="3E84D889" w14:textId="77777777" w:rsidTr="001B752B">
        <w:tc>
          <w:tcPr>
            <w:tcW w:w="4826" w:type="dxa"/>
          </w:tcPr>
          <w:p w14:paraId="05E18B53" w14:textId="69FED28F" w:rsidR="001B752B" w:rsidRPr="00891DF4" w:rsidRDefault="00627F81" w:rsidP="00627F81">
            <w:pPr>
              <w:spacing w:line="360" w:lineRule="auto"/>
              <w:ind w:left="1166"/>
              <w:rPr>
                <w:rFonts w:ascii="Dax" w:hAnsi="Dax" w:cs="Matchworks"/>
                <w:color w:val="0A2F3E"/>
                <w:sz w:val="20"/>
                <w:szCs w:val="20"/>
              </w:rPr>
            </w:pPr>
            <w:r w:rsidRPr="005322DD">
              <w:rPr>
                <w:rStyle w:val="HautdesectionCar"/>
                <w:smallCaps w:val="0"/>
                <w:noProof/>
                <w:color w:val="A6A6A6" w:themeColor="background1" w:themeShade="A6"/>
                <w:sz w:val="36"/>
                <w:szCs w:val="30"/>
                <w:lang w:val="en-GB"/>
              </w:rPr>
              <w:drawing>
                <wp:anchor distT="0" distB="0" distL="114300" distR="114300" simplePos="0" relativeHeight="251660800" behindDoc="0" locked="0" layoutInCell="1" allowOverlap="1" wp14:anchorId="0D503B87" wp14:editId="6E0A126E">
                  <wp:simplePos x="0" y="0"/>
                  <wp:positionH relativeFrom="margin">
                    <wp:posOffset>-158750</wp:posOffset>
                  </wp:positionH>
                  <wp:positionV relativeFrom="paragraph">
                    <wp:posOffset>-219710</wp:posOffset>
                  </wp:positionV>
                  <wp:extent cx="787400" cy="78740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hieu\AppData\Local\Microsoft\Windows\INetCache\Content.Word\pro_pic_natural.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87400" cy="787400"/>
                          </a:xfrm>
                          <a:prstGeom prst="flowChartAlternateProcess">
                            <a:avLst/>
                          </a:prstGeom>
                          <a:noFill/>
                          <a:ln>
                            <a:noFill/>
                          </a:ln>
                        </pic:spPr>
                      </pic:pic>
                    </a:graphicData>
                  </a:graphic>
                  <wp14:sizeRelH relativeFrom="page">
                    <wp14:pctWidth>0</wp14:pctWidth>
                  </wp14:sizeRelH>
                  <wp14:sizeRelV relativeFrom="page">
                    <wp14:pctHeight>0</wp14:pctHeight>
                  </wp14:sizeRelV>
                </wp:anchor>
              </w:drawing>
            </w:r>
            <w:r w:rsidR="001B752B" w:rsidRPr="00891DF4">
              <w:rPr>
                <w:rFonts w:ascii="Dax" w:hAnsi="Dax" w:cs="Matchworks"/>
                <w:color w:val="0A2F3E"/>
                <w:sz w:val="20"/>
                <w:szCs w:val="20"/>
              </w:rPr>
              <w:t>Belge • Italien</w:t>
            </w:r>
          </w:p>
          <w:p w14:paraId="38AA99F0" w14:textId="2DBC0092" w:rsidR="001B752B" w:rsidRPr="00891DF4" w:rsidRDefault="00493665" w:rsidP="00627F81">
            <w:pPr>
              <w:spacing w:line="360" w:lineRule="auto"/>
              <w:ind w:left="1166"/>
              <w:rPr>
                <w:rFonts w:ascii="Dax" w:hAnsi="Dax" w:cs="Matchworks"/>
                <w:color w:val="0A2F3E"/>
                <w:sz w:val="20"/>
                <w:szCs w:val="20"/>
              </w:rPr>
            </w:pPr>
            <w:r>
              <w:rPr>
                <w:rFonts w:ascii="Dax" w:hAnsi="Dax" w:cs="Matchworks"/>
                <w:color w:val="0A2F3E"/>
                <w:sz w:val="20"/>
                <w:szCs w:val="20"/>
              </w:rPr>
              <w:t>M</w:t>
            </w:r>
            <w:r w:rsidR="001B752B" w:rsidRPr="00891DF4">
              <w:rPr>
                <w:rFonts w:ascii="Dax" w:hAnsi="Dax" w:cs="Matchworks"/>
                <w:color w:val="0A2F3E"/>
                <w:sz w:val="20"/>
                <w:szCs w:val="20"/>
              </w:rPr>
              <w:t>arié • 2 enfants</w:t>
            </w:r>
          </w:p>
          <w:p w14:paraId="51161EF7" w14:textId="77777777" w:rsidR="001B752B" w:rsidRPr="00891DF4" w:rsidRDefault="001B752B" w:rsidP="00627F81">
            <w:pPr>
              <w:spacing w:line="360" w:lineRule="auto"/>
              <w:ind w:left="1166"/>
              <w:jc w:val="both"/>
              <w:rPr>
                <w:rFonts w:ascii="Dax" w:hAnsi="Dax" w:cs="Matchworks"/>
                <w:color w:val="0A2F3E"/>
                <w:sz w:val="20"/>
                <w:szCs w:val="20"/>
              </w:rPr>
            </w:pPr>
            <w:r w:rsidRPr="00891DF4">
              <w:rPr>
                <w:rFonts w:ascii="Dax" w:hAnsi="Dax" w:cs="Matchworks"/>
                <w:color w:val="0A2F3E"/>
                <w:sz w:val="20"/>
                <w:szCs w:val="20"/>
              </w:rPr>
              <w:t xml:space="preserve">Habite à </w:t>
            </w:r>
            <w:hyperlink r:id="rId10" w:history="1">
              <w:r w:rsidRPr="00891DF4">
                <w:rPr>
                  <w:rStyle w:val="Lienhypertexte"/>
                  <w:rFonts w:ascii="Dax" w:hAnsi="Dax" w:cs="Matchworks"/>
                  <w:color w:val="0B93A5"/>
                  <w:sz w:val="20"/>
                  <w:szCs w:val="20"/>
                  <w:u w:val="none"/>
                </w:rPr>
                <w:t>1380 Lasne, Belgique</w:t>
              </w:r>
            </w:hyperlink>
          </w:p>
        </w:tc>
        <w:tc>
          <w:tcPr>
            <w:tcW w:w="4104" w:type="dxa"/>
          </w:tcPr>
          <w:p w14:paraId="58AED939" w14:textId="534CCC57" w:rsidR="001B752B" w:rsidRPr="00501728" w:rsidRDefault="001B752B" w:rsidP="00B14E3C">
            <w:pPr>
              <w:spacing w:line="360" w:lineRule="auto"/>
              <w:ind w:left="1450" w:hanging="1418"/>
              <w:rPr>
                <w:rFonts w:ascii="Dax" w:hAnsi="Dax" w:cs="Matchworks"/>
                <w:color w:val="0A2F3E"/>
                <w:sz w:val="20"/>
                <w:szCs w:val="20"/>
                <w:lang w:val="en-GB"/>
              </w:rPr>
            </w:pPr>
            <w:hyperlink r:id="rId11" w:history="1">
              <w:r w:rsidRPr="00501728">
                <w:rPr>
                  <w:rStyle w:val="Lienhypertexte"/>
                  <w:rFonts w:ascii="Dax" w:hAnsi="Dax" w:cs="Matchworks"/>
                  <w:color w:val="0B93A5"/>
                  <w:sz w:val="20"/>
                  <w:szCs w:val="20"/>
                  <w:u w:val="none"/>
                  <w:lang w:val="en-GB"/>
                </w:rPr>
                <w:t>mg@nanobe.be</w:t>
              </w:r>
            </w:hyperlink>
          </w:p>
          <w:p w14:paraId="3AA6379F" w14:textId="15B09413" w:rsidR="00504F88" w:rsidRPr="00501728" w:rsidRDefault="00504F88" w:rsidP="00B14E3C">
            <w:pPr>
              <w:spacing w:line="360" w:lineRule="auto"/>
              <w:ind w:left="1450" w:hanging="1418"/>
              <w:rPr>
                <w:lang w:val="en-GB"/>
              </w:rPr>
            </w:pPr>
            <w:r w:rsidRPr="00501728">
              <w:rPr>
                <w:rFonts w:ascii="Dax" w:hAnsi="Dax" w:cs="Matchworks"/>
                <w:color w:val="0A2F3E"/>
                <w:sz w:val="20"/>
                <w:szCs w:val="20"/>
                <w:lang w:val="en-GB"/>
              </w:rPr>
              <w:t>+32 495 10 10 11</w:t>
            </w:r>
          </w:p>
          <w:p w14:paraId="5CDDA80D" w14:textId="304EEC1A" w:rsidR="001B752B" w:rsidRPr="00501728" w:rsidRDefault="001B752B" w:rsidP="00504F88">
            <w:pPr>
              <w:spacing w:line="360" w:lineRule="auto"/>
              <w:ind w:left="1450" w:hanging="1418"/>
              <w:rPr>
                <w:rFonts w:ascii="Dax" w:hAnsi="Dax" w:cs="Matchworks"/>
                <w:color w:val="0A2F3E"/>
                <w:sz w:val="20"/>
                <w:szCs w:val="20"/>
                <w:lang w:val="en-GB"/>
              </w:rPr>
            </w:pPr>
            <w:hyperlink r:id="rId12" w:history="1">
              <w:r w:rsidRPr="00501728">
                <w:rPr>
                  <w:rStyle w:val="Lienhypertexte"/>
                  <w:rFonts w:ascii="Dax" w:hAnsi="Dax" w:cs="Matchworks"/>
                  <w:color w:val="0B93A5"/>
                  <w:sz w:val="20"/>
                  <w:szCs w:val="20"/>
                  <w:u w:val="none"/>
                  <w:lang w:val="en-GB"/>
                </w:rPr>
                <w:t>mat.be/</w:t>
              </w:r>
              <w:proofErr w:type="spellStart"/>
              <w:r w:rsidRPr="00501728">
                <w:rPr>
                  <w:rStyle w:val="Lienhypertexte"/>
                  <w:rFonts w:ascii="Dax" w:hAnsi="Dax" w:cs="Matchworks"/>
                  <w:color w:val="0B93A5"/>
                  <w:sz w:val="20"/>
                  <w:szCs w:val="20"/>
                  <w:u w:val="none"/>
                  <w:lang w:val="en-GB"/>
                </w:rPr>
                <w:t>linkedin</w:t>
              </w:r>
              <w:proofErr w:type="spellEnd"/>
            </w:hyperlink>
          </w:p>
        </w:tc>
      </w:tr>
    </w:tbl>
    <w:p w14:paraId="504E188C" w14:textId="77777777" w:rsidR="001B752B" w:rsidRPr="00501728" w:rsidRDefault="001B752B" w:rsidP="001B752B">
      <w:pPr>
        <w:pBdr>
          <w:bottom w:val="single" w:sz="4" w:space="1" w:color="13B6B7"/>
        </w:pBdr>
        <w:jc w:val="both"/>
        <w:rPr>
          <w:rFonts w:ascii="Dax" w:hAnsi="Dax" w:cs="Matchworks"/>
          <w:bCs/>
          <w:color w:val="0A2F3E"/>
          <w:sz w:val="2"/>
          <w:szCs w:val="8"/>
          <w:lang w:val="en-GB"/>
        </w:rPr>
      </w:pPr>
    </w:p>
    <w:p w14:paraId="5F109DB5" w14:textId="77777777" w:rsidR="001B752B" w:rsidRPr="00501728" w:rsidRDefault="001B752B" w:rsidP="001B752B">
      <w:pPr>
        <w:spacing w:line="360" w:lineRule="auto"/>
        <w:ind w:firstLine="708"/>
        <w:rPr>
          <w:rFonts w:ascii="Dax" w:hAnsi="Dax" w:cs="Matchworks"/>
          <w:color w:val="000000" w:themeColor="text1"/>
          <w:sz w:val="6"/>
          <w:szCs w:val="8"/>
          <w:lang w:val="en-GB"/>
        </w:rPr>
      </w:pPr>
    </w:p>
    <w:p w14:paraId="66426A58" w14:textId="3573E189" w:rsidR="008777FD" w:rsidRPr="008777FD" w:rsidRDefault="008777FD" w:rsidP="008777FD">
      <w:pPr>
        <w:spacing w:after="120" w:line="276" w:lineRule="auto"/>
        <w:jc w:val="both"/>
        <w:rPr>
          <w:rFonts w:ascii="Dax" w:hAnsi="Dax" w:cs="Matchworks"/>
          <w:b/>
          <w:color w:val="0A2F3E"/>
          <w:sz w:val="18"/>
          <w:szCs w:val="18"/>
        </w:rPr>
      </w:pPr>
      <w:r w:rsidRPr="008777FD">
        <w:rPr>
          <w:rFonts w:ascii="Dax" w:hAnsi="Dax" w:cs="Matchworks"/>
          <w:b/>
          <w:color w:val="0A2F3E"/>
          <w:sz w:val="18"/>
          <w:szCs w:val="18"/>
        </w:rPr>
        <w:t xml:space="preserve">Senior Project &amp; Program Manager spécialisé dans les transformations critiques et la sécurisation de projets complexes, avec plus de </w:t>
      </w:r>
      <w:r w:rsidRPr="008777FD">
        <w:rPr>
          <w:rFonts w:ascii="Dax" w:hAnsi="Dax" w:cs="Matchworks"/>
          <w:b/>
          <w:color w:val="1C3341"/>
          <w:sz w:val="18"/>
          <w:szCs w:val="18"/>
        </w:rPr>
        <w:fldChar w:fldCharType="begin"/>
      </w:r>
      <w:r w:rsidRPr="008777FD">
        <w:rPr>
          <w:rFonts w:ascii="Dax" w:hAnsi="Dax" w:cs="Matchworks"/>
          <w:b/>
          <w:color w:val="1C3341"/>
          <w:sz w:val="18"/>
          <w:szCs w:val="18"/>
        </w:rPr>
        <w:instrText>=</w:instrText>
      </w:r>
      <w:r w:rsidRPr="008777FD">
        <w:rPr>
          <w:rFonts w:ascii="Dax" w:hAnsi="Dax" w:cs="Matchworks"/>
          <w:b/>
          <w:color w:val="1C3341"/>
          <w:sz w:val="18"/>
          <w:szCs w:val="18"/>
        </w:rPr>
        <w:fldChar w:fldCharType="begin"/>
      </w:r>
      <w:r w:rsidRPr="008777FD">
        <w:rPr>
          <w:rFonts w:ascii="Dax" w:hAnsi="Dax" w:cs="Matchworks"/>
          <w:b/>
          <w:color w:val="1C3341"/>
          <w:sz w:val="18"/>
          <w:szCs w:val="18"/>
        </w:rPr>
        <w:instrText>TIME \@ "yyyy"</w:instrText>
      </w:r>
      <w:r w:rsidRPr="008777FD">
        <w:rPr>
          <w:rFonts w:ascii="Dax" w:hAnsi="Dax" w:cs="Matchworks"/>
          <w:b/>
          <w:color w:val="1C3341"/>
          <w:sz w:val="18"/>
          <w:szCs w:val="18"/>
        </w:rPr>
        <w:fldChar w:fldCharType="separate"/>
      </w:r>
      <w:r w:rsidR="00482E19">
        <w:rPr>
          <w:rFonts w:ascii="Dax" w:hAnsi="Dax" w:cs="Matchworks"/>
          <w:b/>
          <w:noProof/>
          <w:color w:val="1C3341"/>
          <w:sz w:val="18"/>
          <w:szCs w:val="18"/>
        </w:rPr>
        <w:instrText>2026</w:instrText>
      </w:r>
      <w:r w:rsidRPr="008777FD">
        <w:rPr>
          <w:rFonts w:ascii="Dax" w:hAnsi="Dax" w:cs="Matchworks"/>
          <w:b/>
          <w:color w:val="1C3341"/>
          <w:sz w:val="18"/>
          <w:szCs w:val="18"/>
        </w:rPr>
        <w:fldChar w:fldCharType="end"/>
      </w:r>
      <w:r w:rsidRPr="008777FD">
        <w:rPr>
          <w:rFonts w:ascii="Dax" w:hAnsi="Dax" w:cs="Matchworks"/>
          <w:b/>
          <w:color w:val="1C3341"/>
          <w:sz w:val="18"/>
          <w:szCs w:val="18"/>
        </w:rPr>
        <w:instrText xml:space="preserve"> - 2000 </w:instrText>
      </w:r>
      <w:r w:rsidRPr="008777FD">
        <w:rPr>
          <w:rFonts w:ascii="Dax" w:hAnsi="Dax" w:cs="Matchworks"/>
          <w:b/>
          <w:color w:val="1C3341"/>
          <w:sz w:val="18"/>
          <w:szCs w:val="18"/>
        </w:rPr>
        <w:fldChar w:fldCharType="separate"/>
      </w:r>
      <w:r w:rsidRPr="008777FD">
        <w:rPr>
          <w:rFonts w:ascii="Dax" w:hAnsi="Dax" w:cs="Matchworks"/>
          <w:b/>
          <w:noProof/>
          <w:color w:val="1C3341"/>
          <w:sz w:val="18"/>
          <w:szCs w:val="18"/>
        </w:rPr>
        <w:t>26</w:t>
      </w:r>
      <w:r w:rsidRPr="008777FD">
        <w:rPr>
          <w:rFonts w:ascii="Dax" w:hAnsi="Dax" w:cs="Matchworks"/>
          <w:b/>
          <w:color w:val="1C3341"/>
          <w:sz w:val="18"/>
          <w:szCs w:val="18"/>
        </w:rPr>
        <w:fldChar w:fldCharType="end"/>
      </w:r>
      <w:r w:rsidRPr="008777FD">
        <w:rPr>
          <w:rFonts w:ascii="Dax" w:hAnsi="Dax" w:cs="Matchworks"/>
          <w:b/>
          <w:color w:val="1C3341"/>
          <w:sz w:val="18"/>
          <w:szCs w:val="18"/>
        </w:rPr>
        <w:t xml:space="preserve"> </w:t>
      </w:r>
      <w:r w:rsidRPr="008777FD">
        <w:rPr>
          <w:rFonts w:ascii="Dax" w:hAnsi="Dax" w:cs="Matchworks"/>
          <w:b/>
          <w:color w:val="0A2F3E"/>
          <w:sz w:val="18"/>
          <w:szCs w:val="18"/>
        </w:rPr>
        <w:t>ans d’expérience en environnements exigeants (secteur public, télécom, finance, industrie).</w:t>
      </w:r>
    </w:p>
    <w:p w14:paraId="3F09F490" w14:textId="77777777" w:rsidR="008777FD" w:rsidRPr="008777FD" w:rsidRDefault="008777FD" w:rsidP="008777FD">
      <w:pPr>
        <w:spacing w:after="120" w:line="276" w:lineRule="auto"/>
        <w:jc w:val="both"/>
        <w:rPr>
          <w:rFonts w:ascii="Dax" w:hAnsi="Dax" w:cs="Matchworks"/>
          <w:bCs/>
          <w:color w:val="0A2F3E"/>
          <w:sz w:val="18"/>
          <w:szCs w:val="18"/>
        </w:rPr>
      </w:pPr>
      <w:r w:rsidRPr="008777FD">
        <w:rPr>
          <w:rFonts w:ascii="Dax" w:hAnsi="Dax" w:cs="Matchworks"/>
          <w:bCs/>
          <w:color w:val="0A2F3E"/>
          <w:sz w:val="18"/>
          <w:szCs w:val="18"/>
        </w:rPr>
        <w:t xml:space="preserve">J’accompagne les organisations dans le pilotage et la livraison de projets et programmes stratégiques, en intervenant aussi bien sur des initiatives ciblées que sur des trajectoires de transformation plus larges. J’opère de manière pragmatique et hands-on, avec un focus constant sur le </w:t>
      </w:r>
      <w:proofErr w:type="spellStart"/>
      <w:r w:rsidRPr="008777FD">
        <w:rPr>
          <w:rFonts w:ascii="Dax" w:hAnsi="Dax" w:cs="Matchworks"/>
          <w:bCs/>
          <w:color w:val="0A2F3E"/>
          <w:sz w:val="18"/>
          <w:szCs w:val="18"/>
        </w:rPr>
        <w:t>delivery</w:t>
      </w:r>
      <w:proofErr w:type="spellEnd"/>
      <w:r w:rsidRPr="008777FD">
        <w:rPr>
          <w:rFonts w:ascii="Dax" w:hAnsi="Dax" w:cs="Matchworks"/>
          <w:bCs/>
          <w:color w:val="0A2F3E"/>
          <w:sz w:val="18"/>
          <w:szCs w:val="18"/>
        </w:rPr>
        <w:t>, la maîtrise des risques et l’atteinte des résultats.</w:t>
      </w:r>
    </w:p>
    <w:p w14:paraId="46564A1A" w14:textId="755EE50A" w:rsidR="008777FD" w:rsidRPr="007B13A6" w:rsidRDefault="008777FD" w:rsidP="008777FD">
      <w:pPr>
        <w:spacing w:after="120" w:line="276" w:lineRule="auto"/>
        <w:jc w:val="both"/>
        <w:rPr>
          <w:rFonts w:ascii="Dax" w:hAnsi="Dax" w:cs="Matchworks"/>
          <w:bCs/>
          <w:color w:val="0A2F3E"/>
          <w:sz w:val="18"/>
          <w:szCs w:val="18"/>
        </w:rPr>
      </w:pPr>
      <w:r w:rsidRPr="008777FD">
        <w:rPr>
          <w:rFonts w:ascii="Dax" w:hAnsi="Dax" w:cs="Matchworks"/>
          <w:bCs/>
          <w:color w:val="0A2F3E"/>
          <w:sz w:val="18"/>
          <w:szCs w:val="18"/>
        </w:rPr>
        <w:t>Habitué des environnements à fort enjeu, j’interviens également sur des projets nécessitant structuration, sécurisation ou redressement, en apportant une combinaison de gouvernance, d’exécution opérationnelle et de conduite du changement.</w:t>
      </w:r>
    </w:p>
    <w:p w14:paraId="04711EAE" w14:textId="6B2608AA" w:rsidR="00196908" w:rsidRPr="007B13A6" w:rsidRDefault="00196908" w:rsidP="00BA3916">
      <w:pPr>
        <w:pBdr>
          <w:bottom w:val="single" w:sz="4" w:space="1" w:color="13B6B7"/>
        </w:pBdr>
        <w:spacing w:line="276" w:lineRule="auto"/>
        <w:rPr>
          <w:rFonts w:ascii="Dax" w:hAnsi="Dax" w:cs="Matchworks"/>
          <w:color w:val="0A2F3E"/>
          <w:szCs w:val="26"/>
        </w:rPr>
      </w:pPr>
      <w:r w:rsidRPr="007B13A6">
        <w:rPr>
          <w:rFonts w:ascii="Segoe UI Symbol" w:hAnsi="Segoe UI Symbol" w:cs="Segoe UI Symbol"/>
          <w:color w:val="13B6B7"/>
          <w:sz w:val="20"/>
          <w:szCs w:val="20"/>
        </w:rPr>
        <w:t>🔑</w:t>
      </w:r>
      <w:r w:rsidRPr="007B13A6">
        <w:rPr>
          <w:rFonts w:ascii="Dax" w:hAnsi="Dax" w:cs="Matchworks"/>
          <w:color w:val="0A2F3E"/>
          <w:szCs w:val="26"/>
        </w:rPr>
        <w:t xml:space="preserve"> Domaines d’intervention</w:t>
      </w:r>
      <w:r w:rsidR="00507254" w:rsidRPr="007B13A6">
        <w:rPr>
          <w:rFonts w:ascii="Dax" w:hAnsi="Dax" w:cs="Matchworks"/>
          <w:color w:val="0A2F3E"/>
          <w:szCs w:val="26"/>
        </w:rPr>
        <w:t xml:space="preserve"> clés</w:t>
      </w:r>
    </w:p>
    <w:p w14:paraId="31A08DB8" w14:textId="77777777" w:rsidR="00196908" w:rsidRPr="00785A01" w:rsidRDefault="00196908" w:rsidP="00855DDA">
      <w:pPr>
        <w:ind w:firstLine="708"/>
        <w:rPr>
          <w:rFonts w:ascii="Dax" w:hAnsi="Dax" w:cs="Matchworks"/>
          <w:color w:val="1C3341"/>
          <w:sz w:val="10"/>
          <w:szCs w:val="10"/>
          <w:u w:val="single"/>
        </w:rPr>
      </w:pPr>
    </w:p>
    <w:p w14:paraId="590BA187" w14:textId="1105D43D" w:rsidR="00507254" w:rsidRPr="00507254" w:rsidRDefault="0013657B" w:rsidP="00057937">
      <w:pPr>
        <w:pStyle w:val="Paragraphedeliste"/>
        <w:numPr>
          <w:ilvl w:val="0"/>
          <w:numId w:val="43"/>
        </w:numPr>
        <w:tabs>
          <w:tab w:val="left" w:pos="1416"/>
          <w:tab w:val="left" w:pos="2124"/>
          <w:tab w:val="left" w:pos="5100"/>
        </w:tabs>
        <w:spacing w:after="120"/>
        <w:ind w:left="426" w:hanging="284"/>
        <w:contextualSpacing w:val="0"/>
        <w:rPr>
          <w:rFonts w:ascii="Segoe UI Symbol" w:hAnsi="Segoe UI Symbol" w:cs="Segoe UI Symbol"/>
          <w:color w:val="13B6B7"/>
          <w:sz w:val="10"/>
          <w:szCs w:val="10"/>
        </w:rPr>
      </w:pPr>
      <w:r w:rsidRPr="0013657B">
        <w:rPr>
          <w:rFonts w:ascii="Dax" w:hAnsi="Dax" w:cs="Matchworks"/>
          <w:b/>
          <w:bCs/>
          <w:color w:val="0A2F3E"/>
          <w:sz w:val="20"/>
          <w:szCs w:val="20"/>
        </w:rPr>
        <w:t>Transformation digitale à grand échelle</w:t>
      </w:r>
      <w:r w:rsidRPr="0013657B">
        <w:rPr>
          <w:rFonts w:ascii="Dax" w:hAnsi="Dax" w:cs="Matchworks"/>
          <w:color w:val="0A2F3E"/>
          <w:sz w:val="20"/>
          <w:szCs w:val="20"/>
        </w:rPr>
        <w:t xml:space="preserve"> (secteur public &amp; organisations complexes)</w:t>
      </w:r>
      <w:r w:rsidR="00196908" w:rsidRPr="00C624ED">
        <w:rPr>
          <w:rFonts w:ascii="Dax" w:hAnsi="Dax" w:cs="Matchworks"/>
          <w:b/>
          <w:bCs/>
          <w:color w:val="0A2F3E"/>
          <w:sz w:val="20"/>
          <w:szCs w:val="20"/>
        </w:rPr>
        <w:br/>
      </w:r>
      <w:r w:rsidR="00196908" w:rsidRPr="0013657B">
        <w:rPr>
          <w:rFonts w:ascii="Dax" w:hAnsi="Dax" w:cs="Matchworks"/>
          <w:color w:val="0B93A5"/>
          <w:sz w:val="16"/>
          <w:szCs w:val="16"/>
        </w:rPr>
        <w:t>Service public de Wallonie (SPW)</w:t>
      </w:r>
      <w:r w:rsidR="00C624ED" w:rsidRPr="0013657B">
        <w:rPr>
          <w:rFonts w:ascii="Dax" w:hAnsi="Dax" w:cs="Matchworks"/>
          <w:color w:val="0B93A5"/>
          <w:sz w:val="16"/>
          <w:szCs w:val="16"/>
        </w:rPr>
        <w:t xml:space="preserve"> </w:t>
      </w:r>
      <w:r w:rsidR="00C624ED" w:rsidRPr="0013657B">
        <w:rPr>
          <w:rFonts w:ascii="Dax" w:hAnsi="Dax" w:cs="Matchworks"/>
          <w:color w:val="ED6353"/>
          <w:sz w:val="16"/>
          <w:szCs w:val="16"/>
        </w:rPr>
        <w:t>•</w:t>
      </w:r>
      <w:r w:rsidR="00C624ED" w:rsidRPr="0013657B">
        <w:rPr>
          <w:rFonts w:ascii="Dax" w:hAnsi="Dax" w:cs="Matchworks"/>
          <w:color w:val="0B93A5"/>
          <w:sz w:val="16"/>
          <w:szCs w:val="16"/>
        </w:rPr>
        <w:t xml:space="preserve"> </w:t>
      </w:r>
      <w:r w:rsidR="00196908" w:rsidRPr="0013657B">
        <w:rPr>
          <w:rFonts w:ascii="Dax" w:hAnsi="Dax" w:cs="Matchworks"/>
          <w:color w:val="0B93A5"/>
          <w:sz w:val="16"/>
          <w:szCs w:val="16"/>
        </w:rPr>
        <w:t>Ville de Bruxelles</w:t>
      </w:r>
      <w:r w:rsidR="00C624ED" w:rsidRPr="0013657B">
        <w:rPr>
          <w:rFonts w:ascii="Dax" w:hAnsi="Dax" w:cs="Matchworks"/>
          <w:color w:val="0B93A5"/>
          <w:sz w:val="16"/>
          <w:szCs w:val="16"/>
        </w:rPr>
        <w:t xml:space="preserve"> </w:t>
      </w:r>
      <w:r w:rsidR="00C624ED" w:rsidRPr="0013657B">
        <w:rPr>
          <w:rFonts w:ascii="Dax" w:hAnsi="Dax" w:cs="Matchworks"/>
          <w:color w:val="ED6353"/>
          <w:sz w:val="16"/>
          <w:szCs w:val="16"/>
        </w:rPr>
        <w:t>•</w:t>
      </w:r>
      <w:r w:rsidR="00C624ED" w:rsidRPr="0013657B">
        <w:rPr>
          <w:rFonts w:ascii="Dax" w:hAnsi="Dax" w:cs="Matchworks"/>
          <w:color w:val="0B93A5"/>
          <w:sz w:val="16"/>
          <w:szCs w:val="16"/>
        </w:rPr>
        <w:t xml:space="preserve"> </w:t>
      </w:r>
      <w:r w:rsidR="00196908" w:rsidRPr="0013657B">
        <w:rPr>
          <w:rFonts w:ascii="Dax" w:hAnsi="Dax" w:cs="Matchworks"/>
          <w:color w:val="0B93A5"/>
          <w:sz w:val="16"/>
          <w:szCs w:val="16"/>
        </w:rPr>
        <w:t>Proximus</w:t>
      </w:r>
      <w:r w:rsidR="00C624ED" w:rsidRPr="0013657B">
        <w:rPr>
          <w:rFonts w:ascii="Dax" w:hAnsi="Dax" w:cs="Matchworks"/>
          <w:color w:val="0B93A5"/>
          <w:sz w:val="16"/>
          <w:szCs w:val="16"/>
        </w:rPr>
        <w:t xml:space="preserve"> </w:t>
      </w:r>
      <w:r w:rsidR="00C624ED" w:rsidRPr="0013657B">
        <w:rPr>
          <w:rFonts w:ascii="Dax" w:hAnsi="Dax" w:cs="Matchworks"/>
          <w:color w:val="ED6353"/>
          <w:sz w:val="16"/>
          <w:szCs w:val="16"/>
        </w:rPr>
        <w:t>•</w:t>
      </w:r>
      <w:r w:rsidR="00C624ED" w:rsidRPr="0013657B">
        <w:rPr>
          <w:rFonts w:ascii="Dax" w:hAnsi="Dax" w:cs="Matchworks"/>
          <w:color w:val="0B93A5"/>
          <w:sz w:val="16"/>
          <w:szCs w:val="16"/>
        </w:rPr>
        <w:t xml:space="preserve"> </w:t>
      </w:r>
      <w:r w:rsidR="00196908" w:rsidRPr="0013657B">
        <w:rPr>
          <w:rFonts w:ascii="Dax" w:hAnsi="Dax" w:cs="Matchworks"/>
          <w:color w:val="0B93A5"/>
          <w:sz w:val="16"/>
          <w:szCs w:val="16"/>
        </w:rPr>
        <w:t>Commission européenne</w:t>
      </w:r>
      <w:r w:rsidR="00C624ED" w:rsidRPr="0013657B">
        <w:rPr>
          <w:rFonts w:ascii="Dax" w:hAnsi="Dax" w:cs="Matchworks"/>
          <w:color w:val="0B93A5"/>
          <w:sz w:val="16"/>
          <w:szCs w:val="16"/>
        </w:rPr>
        <w:t xml:space="preserve"> </w:t>
      </w:r>
      <w:r w:rsidR="00C624ED" w:rsidRPr="0013657B">
        <w:rPr>
          <w:rFonts w:ascii="Dax" w:hAnsi="Dax" w:cs="Matchworks"/>
          <w:color w:val="ED6353"/>
          <w:sz w:val="16"/>
          <w:szCs w:val="16"/>
        </w:rPr>
        <w:t>•</w:t>
      </w:r>
      <w:r w:rsidR="00C624ED" w:rsidRPr="0013657B">
        <w:rPr>
          <w:rFonts w:ascii="Dax" w:hAnsi="Dax" w:cs="Matchworks"/>
          <w:color w:val="0B93A5"/>
          <w:sz w:val="16"/>
          <w:szCs w:val="16"/>
        </w:rPr>
        <w:t xml:space="preserve"> </w:t>
      </w:r>
      <w:r w:rsidRPr="0013657B">
        <w:rPr>
          <w:rFonts w:ascii="Dax" w:hAnsi="Dax" w:cs="Matchworks"/>
          <w:color w:val="0B93A5"/>
          <w:sz w:val="16"/>
          <w:szCs w:val="16"/>
        </w:rPr>
        <w:t>Conseil des barreaux européens (CCBE)</w:t>
      </w:r>
      <w:r w:rsidR="00196908" w:rsidRPr="00C624ED">
        <w:rPr>
          <w:rFonts w:ascii="Dax" w:hAnsi="Dax" w:cs="Matchworks"/>
          <w:b/>
          <w:bCs/>
          <w:color w:val="0B93A5"/>
          <w:sz w:val="16"/>
          <w:szCs w:val="16"/>
        </w:rPr>
        <w:br/>
      </w:r>
      <w:r w:rsidR="00507254" w:rsidRPr="00507254">
        <w:rPr>
          <w:color w:val="1C3341"/>
          <w:sz w:val="16"/>
          <w:szCs w:val="16"/>
        </w:rPr>
        <w:t>→</w:t>
      </w:r>
      <w:r w:rsidR="00507254" w:rsidRPr="00507254">
        <w:rPr>
          <w:rFonts w:ascii="Dax" w:hAnsi="Dax" w:cs="Matchworks"/>
          <w:color w:val="1C3341"/>
          <w:sz w:val="16"/>
          <w:szCs w:val="16"/>
        </w:rPr>
        <w:t xml:space="preserve"> Structuration et pilotage de programmes IT (gouvernance, modernisatio</w:t>
      </w:r>
      <w:r w:rsidR="007B13A6">
        <w:rPr>
          <w:rFonts w:ascii="Dax" w:hAnsi="Dax" w:cs="Matchworks"/>
          <w:color w:val="1C3341"/>
          <w:sz w:val="16"/>
          <w:szCs w:val="16"/>
        </w:rPr>
        <w:t xml:space="preserve">n, </w:t>
      </w:r>
      <w:r w:rsidR="007B13A6" w:rsidRPr="00507254">
        <w:rPr>
          <w:rFonts w:ascii="Dax" w:hAnsi="Dax" w:cs="Matchworks"/>
          <w:color w:val="1C3341"/>
          <w:sz w:val="16"/>
          <w:szCs w:val="16"/>
        </w:rPr>
        <w:t>sécurité</w:t>
      </w:r>
      <w:r w:rsidR="00507254" w:rsidRPr="00507254">
        <w:rPr>
          <w:rFonts w:ascii="Dax" w:hAnsi="Dax" w:cs="Matchworks"/>
          <w:color w:val="1C3341"/>
          <w:sz w:val="16"/>
          <w:szCs w:val="16"/>
        </w:rPr>
        <w:t>)</w:t>
      </w:r>
    </w:p>
    <w:p w14:paraId="5532C4EA" w14:textId="2F651279" w:rsidR="0013657B" w:rsidRPr="0013657B" w:rsidRDefault="00507254" w:rsidP="00057937">
      <w:pPr>
        <w:pStyle w:val="Paragraphedeliste"/>
        <w:numPr>
          <w:ilvl w:val="0"/>
          <w:numId w:val="43"/>
        </w:numPr>
        <w:tabs>
          <w:tab w:val="left" w:pos="1416"/>
          <w:tab w:val="left" w:pos="2124"/>
          <w:tab w:val="left" w:pos="5100"/>
        </w:tabs>
        <w:spacing w:after="120"/>
        <w:ind w:left="426" w:hanging="284"/>
        <w:contextualSpacing w:val="0"/>
        <w:rPr>
          <w:rFonts w:ascii="Segoe UI Symbol" w:hAnsi="Segoe UI Symbol" w:cs="Segoe UI Symbol"/>
          <w:color w:val="13B6B7"/>
          <w:sz w:val="10"/>
          <w:szCs w:val="10"/>
        </w:rPr>
      </w:pPr>
      <w:r w:rsidRPr="00507254">
        <w:rPr>
          <w:rFonts w:ascii="Dax" w:hAnsi="Dax" w:cs="Matchworks"/>
          <w:b/>
          <w:bCs/>
          <w:color w:val="0A2F3E"/>
          <w:sz w:val="20"/>
          <w:szCs w:val="20"/>
        </w:rPr>
        <w:t>Digital Workplace &amp; environnements collaboratifs</w:t>
      </w:r>
      <w:r w:rsidR="0013657B" w:rsidRPr="0013657B">
        <w:rPr>
          <w:rFonts w:ascii="Dax" w:hAnsi="Dax" w:cs="Matchworks"/>
          <w:b/>
          <w:bCs/>
          <w:color w:val="0A2F3E"/>
          <w:sz w:val="20"/>
          <w:szCs w:val="20"/>
        </w:rPr>
        <w:br/>
      </w:r>
      <w:r w:rsidR="0013657B" w:rsidRPr="0013657B">
        <w:rPr>
          <w:rFonts w:ascii="Dax" w:hAnsi="Dax" w:cs="Matchworks"/>
          <w:color w:val="0B93A5"/>
          <w:sz w:val="16"/>
          <w:szCs w:val="16"/>
        </w:rPr>
        <w:t xml:space="preserve">Proximus </w:t>
      </w:r>
      <w:r w:rsidR="0013657B" w:rsidRPr="0013657B">
        <w:rPr>
          <w:rFonts w:ascii="Dax" w:hAnsi="Dax" w:cs="Matchworks"/>
          <w:color w:val="ED6353"/>
          <w:sz w:val="16"/>
          <w:szCs w:val="16"/>
        </w:rPr>
        <w:t>•</w:t>
      </w:r>
      <w:r w:rsidR="0013657B" w:rsidRPr="0013657B">
        <w:rPr>
          <w:rFonts w:ascii="Dax" w:hAnsi="Dax" w:cs="Matchworks"/>
          <w:color w:val="0B93A5"/>
          <w:sz w:val="16"/>
          <w:szCs w:val="16"/>
        </w:rPr>
        <w:t xml:space="preserve"> Ville de Bruxelles </w:t>
      </w:r>
      <w:r w:rsidR="0013657B" w:rsidRPr="0013657B">
        <w:rPr>
          <w:rFonts w:ascii="Dax" w:hAnsi="Dax" w:cs="Matchworks"/>
          <w:color w:val="ED6353"/>
          <w:sz w:val="16"/>
          <w:szCs w:val="16"/>
        </w:rPr>
        <w:t>•</w:t>
      </w:r>
      <w:r w:rsidR="0013657B" w:rsidRPr="0013657B">
        <w:rPr>
          <w:rFonts w:ascii="Dax" w:hAnsi="Dax" w:cs="Matchworks"/>
          <w:color w:val="0B93A5"/>
          <w:sz w:val="16"/>
          <w:szCs w:val="16"/>
        </w:rPr>
        <w:t xml:space="preserve"> Service public de Wallonie (SPW)</w:t>
      </w:r>
      <w:r w:rsidR="0013657B" w:rsidRPr="0013657B">
        <w:rPr>
          <w:rFonts w:ascii="Dax" w:hAnsi="Dax" w:cs="Matchworks"/>
          <w:color w:val="0B93A5"/>
          <w:sz w:val="16"/>
          <w:szCs w:val="16"/>
        </w:rPr>
        <w:br/>
      </w:r>
      <w:r w:rsidR="0013657B" w:rsidRPr="0013657B">
        <w:rPr>
          <w:rFonts w:ascii="Dax" w:hAnsi="Dax" w:cs="Matchworks" w:hint="eastAsia"/>
          <w:color w:val="1C3341"/>
          <w:sz w:val="16"/>
          <w:szCs w:val="16"/>
        </w:rPr>
        <w:t>→</w:t>
      </w:r>
      <w:r w:rsidR="0013657B" w:rsidRPr="0013657B">
        <w:rPr>
          <w:rFonts w:ascii="Dax" w:hAnsi="Dax" w:cs="Matchworks" w:hint="eastAsia"/>
          <w:color w:val="1C3341"/>
          <w:sz w:val="16"/>
          <w:szCs w:val="16"/>
        </w:rPr>
        <w:t xml:space="preserve"> </w:t>
      </w:r>
      <w:r w:rsidRPr="00507254">
        <w:rPr>
          <w:rFonts w:ascii="Dax" w:hAnsi="Dax" w:cs="Matchworks"/>
          <w:color w:val="1C3341"/>
          <w:sz w:val="16"/>
          <w:szCs w:val="16"/>
        </w:rPr>
        <w:t>Déploiement à grande échelle de solutions collaboratives (Microsoft 365, Teams, IoT), standardisation, adoption utilisateurs et conduite du changement</w:t>
      </w:r>
    </w:p>
    <w:p w14:paraId="0C119F44" w14:textId="5469F15E" w:rsidR="00C624ED" w:rsidRPr="00C624ED" w:rsidRDefault="00507254" w:rsidP="00057937">
      <w:pPr>
        <w:pStyle w:val="Paragraphedeliste"/>
        <w:numPr>
          <w:ilvl w:val="0"/>
          <w:numId w:val="43"/>
        </w:numPr>
        <w:tabs>
          <w:tab w:val="left" w:pos="1416"/>
          <w:tab w:val="left" w:pos="2124"/>
          <w:tab w:val="left" w:pos="5100"/>
        </w:tabs>
        <w:spacing w:after="120"/>
        <w:ind w:left="426" w:hanging="284"/>
        <w:contextualSpacing w:val="0"/>
        <w:rPr>
          <w:rFonts w:ascii="Segoe UI Symbol" w:hAnsi="Segoe UI Symbol" w:cs="Segoe UI Symbol"/>
          <w:color w:val="13B6B7"/>
          <w:sz w:val="10"/>
          <w:szCs w:val="10"/>
        </w:rPr>
      </w:pPr>
      <w:r w:rsidRPr="00507254">
        <w:rPr>
          <w:rFonts w:ascii="Dax" w:hAnsi="Dax" w:cs="Matchworks"/>
          <w:b/>
          <w:bCs/>
          <w:color w:val="0A2F3E"/>
          <w:sz w:val="20"/>
          <w:szCs w:val="20"/>
        </w:rPr>
        <w:t xml:space="preserve">Systèmes métiers, ERP / CRM &amp; Data </w:t>
      </w:r>
      <w:r w:rsidR="0013657B" w:rsidRPr="0013657B">
        <w:rPr>
          <w:rFonts w:ascii="Dax" w:hAnsi="Dax" w:cs="Matchworks"/>
          <w:bCs/>
          <w:color w:val="1C3341"/>
          <w:sz w:val="20"/>
          <w:szCs w:val="20"/>
        </w:rPr>
        <w:t>(SAP, Salesforce, plateformes data)</w:t>
      </w:r>
      <w:r w:rsidR="0013657B" w:rsidRPr="00965122">
        <w:rPr>
          <w:rFonts w:ascii="Dax" w:hAnsi="Dax" w:cs="Matchworks"/>
          <w:b/>
          <w:color w:val="1C3341"/>
          <w:sz w:val="20"/>
          <w:szCs w:val="20"/>
        </w:rPr>
        <w:t xml:space="preserve">  </w:t>
      </w:r>
      <w:r w:rsidR="00196908" w:rsidRPr="00196908">
        <w:rPr>
          <w:rFonts w:ascii="Dax" w:hAnsi="Dax" w:cs="Matchworks"/>
          <w:b/>
          <w:bCs/>
          <w:color w:val="0A2F3E"/>
          <w:sz w:val="20"/>
          <w:szCs w:val="20"/>
        </w:rPr>
        <w:br/>
      </w:r>
      <w:r w:rsidR="00196908" w:rsidRPr="0013657B">
        <w:rPr>
          <w:rFonts w:ascii="Dax" w:hAnsi="Dax" w:cs="Matchworks"/>
          <w:color w:val="0B93A5"/>
          <w:sz w:val="16"/>
          <w:szCs w:val="16"/>
        </w:rPr>
        <w:t>Barco</w:t>
      </w:r>
      <w:r w:rsidR="00C624ED" w:rsidRPr="0013657B">
        <w:rPr>
          <w:rFonts w:ascii="Dax" w:hAnsi="Dax" w:cs="Matchworks"/>
          <w:color w:val="0B93A5"/>
          <w:sz w:val="16"/>
          <w:szCs w:val="16"/>
        </w:rPr>
        <w:t xml:space="preserve"> </w:t>
      </w:r>
      <w:r w:rsidR="00C624ED" w:rsidRPr="0013657B">
        <w:rPr>
          <w:rFonts w:ascii="Dax" w:hAnsi="Dax" w:cs="Matchworks"/>
          <w:color w:val="ED6353"/>
          <w:sz w:val="16"/>
          <w:szCs w:val="16"/>
        </w:rPr>
        <w:t>•</w:t>
      </w:r>
      <w:r w:rsidR="00C624ED" w:rsidRPr="0013657B">
        <w:rPr>
          <w:rFonts w:ascii="Dax" w:hAnsi="Dax" w:cs="Matchworks"/>
          <w:color w:val="0B93A5"/>
          <w:sz w:val="16"/>
          <w:szCs w:val="16"/>
        </w:rPr>
        <w:t xml:space="preserve"> </w:t>
      </w:r>
      <w:r w:rsidR="00196908" w:rsidRPr="0013657B">
        <w:rPr>
          <w:rFonts w:ascii="Dax" w:hAnsi="Dax" w:cs="Matchworks"/>
          <w:color w:val="0B93A5"/>
          <w:sz w:val="16"/>
          <w:szCs w:val="16"/>
        </w:rPr>
        <w:t>Mutualité Chrétienne</w:t>
      </w:r>
      <w:r w:rsidR="00C624ED" w:rsidRPr="0013657B">
        <w:rPr>
          <w:rFonts w:ascii="Dax" w:hAnsi="Dax" w:cs="Matchworks"/>
          <w:color w:val="0B93A5"/>
          <w:sz w:val="16"/>
          <w:szCs w:val="16"/>
        </w:rPr>
        <w:t xml:space="preserve"> </w:t>
      </w:r>
      <w:r w:rsidR="00C624ED" w:rsidRPr="0013657B">
        <w:rPr>
          <w:rFonts w:ascii="Dax" w:hAnsi="Dax" w:cs="Matchworks"/>
          <w:color w:val="ED6353"/>
          <w:sz w:val="16"/>
          <w:szCs w:val="16"/>
        </w:rPr>
        <w:t>•</w:t>
      </w:r>
      <w:r w:rsidR="00C624ED" w:rsidRPr="0013657B">
        <w:rPr>
          <w:rFonts w:ascii="Dax" w:hAnsi="Dax" w:cs="Matchworks"/>
          <w:color w:val="0B93A5"/>
          <w:sz w:val="16"/>
          <w:szCs w:val="16"/>
        </w:rPr>
        <w:t xml:space="preserve"> </w:t>
      </w:r>
      <w:r w:rsidR="00196908" w:rsidRPr="0013657B">
        <w:rPr>
          <w:rFonts w:ascii="Dax" w:hAnsi="Dax" w:cs="Matchworks"/>
          <w:color w:val="0B93A5"/>
          <w:sz w:val="16"/>
          <w:szCs w:val="16"/>
        </w:rPr>
        <w:t>Banqup</w:t>
      </w:r>
      <w:r w:rsidR="00C624ED" w:rsidRPr="0013657B">
        <w:rPr>
          <w:rFonts w:ascii="Dax" w:hAnsi="Dax" w:cs="Matchworks"/>
          <w:color w:val="0B93A5"/>
          <w:sz w:val="16"/>
          <w:szCs w:val="16"/>
        </w:rPr>
        <w:t xml:space="preserve"> </w:t>
      </w:r>
      <w:r w:rsidR="00C624ED" w:rsidRPr="0013657B">
        <w:rPr>
          <w:rFonts w:ascii="Dax" w:hAnsi="Dax" w:cs="Matchworks"/>
          <w:color w:val="ED6353"/>
          <w:sz w:val="16"/>
          <w:szCs w:val="16"/>
        </w:rPr>
        <w:t>•</w:t>
      </w:r>
      <w:r w:rsidR="00C624ED" w:rsidRPr="0013657B">
        <w:rPr>
          <w:rFonts w:ascii="Dax" w:hAnsi="Dax" w:cs="Matchworks"/>
          <w:color w:val="0B93A5"/>
          <w:sz w:val="16"/>
          <w:szCs w:val="16"/>
        </w:rPr>
        <w:t xml:space="preserve"> </w:t>
      </w:r>
      <w:r w:rsidR="00196908" w:rsidRPr="0013657B">
        <w:rPr>
          <w:rFonts w:ascii="Dax" w:hAnsi="Dax" w:cs="Matchworks"/>
          <w:color w:val="0B93A5"/>
          <w:sz w:val="16"/>
          <w:szCs w:val="16"/>
        </w:rPr>
        <w:t>Pirelli</w:t>
      </w:r>
      <w:r w:rsidR="00196908" w:rsidRPr="00196908">
        <w:rPr>
          <w:rFonts w:ascii="Dax" w:hAnsi="Dax" w:cs="Matchworks"/>
          <w:b/>
          <w:bCs/>
          <w:color w:val="0B93A5"/>
          <w:sz w:val="16"/>
          <w:szCs w:val="16"/>
        </w:rPr>
        <w:t xml:space="preserve"> </w:t>
      </w:r>
      <w:r w:rsidR="00196908" w:rsidRPr="00196908">
        <w:rPr>
          <w:rFonts w:ascii="Dax" w:hAnsi="Dax" w:cs="Matchworks"/>
          <w:b/>
          <w:bCs/>
          <w:color w:val="0B93A5"/>
          <w:sz w:val="16"/>
          <w:szCs w:val="16"/>
        </w:rPr>
        <w:br/>
      </w:r>
      <w:r w:rsidR="00196908" w:rsidRPr="00196908">
        <w:rPr>
          <w:color w:val="1C3341"/>
          <w:sz w:val="16"/>
          <w:szCs w:val="16"/>
        </w:rPr>
        <w:t>→</w:t>
      </w:r>
      <w:r w:rsidR="00196908" w:rsidRPr="00196908">
        <w:rPr>
          <w:rFonts w:ascii="Dax" w:hAnsi="Dax" w:cs="Matchworks"/>
          <w:color w:val="1C3341"/>
          <w:sz w:val="16"/>
          <w:szCs w:val="16"/>
        </w:rPr>
        <w:t xml:space="preserve"> </w:t>
      </w:r>
      <w:r w:rsidRPr="00507254">
        <w:rPr>
          <w:rFonts w:ascii="Dax" w:hAnsi="Dax" w:cs="Matchworks"/>
          <w:color w:val="1C3341"/>
          <w:sz w:val="16"/>
          <w:szCs w:val="16"/>
        </w:rPr>
        <w:t>Évolution et intégration des systèmes métiers, omnicanal et plateformes de données</w:t>
      </w:r>
    </w:p>
    <w:p w14:paraId="67CE4EC1" w14:textId="4C734BB0" w:rsidR="00196908" w:rsidRPr="00507254" w:rsidRDefault="00196908" w:rsidP="00057937">
      <w:pPr>
        <w:pStyle w:val="Paragraphedeliste"/>
        <w:numPr>
          <w:ilvl w:val="0"/>
          <w:numId w:val="43"/>
        </w:numPr>
        <w:tabs>
          <w:tab w:val="left" w:pos="1416"/>
          <w:tab w:val="left" w:pos="2124"/>
          <w:tab w:val="left" w:pos="5100"/>
        </w:tabs>
        <w:spacing w:after="120"/>
        <w:ind w:left="426" w:hanging="284"/>
        <w:contextualSpacing w:val="0"/>
        <w:rPr>
          <w:rFonts w:ascii="Segoe UI Symbol" w:hAnsi="Segoe UI Symbol" w:cs="Segoe UI Symbol"/>
          <w:color w:val="13B6B7"/>
          <w:sz w:val="10"/>
          <w:szCs w:val="10"/>
        </w:rPr>
      </w:pPr>
      <w:r w:rsidRPr="00C624ED">
        <w:rPr>
          <w:rFonts w:ascii="Dax" w:hAnsi="Dax" w:cs="Matchworks"/>
          <w:b/>
          <w:bCs/>
          <w:color w:val="0A2F3E"/>
          <w:sz w:val="20"/>
          <w:szCs w:val="20"/>
        </w:rPr>
        <w:t xml:space="preserve">Programmes critiques &amp; environnements complexes </w:t>
      </w:r>
      <w:r w:rsidRPr="0013657B">
        <w:rPr>
          <w:rFonts w:ascii="Dax" w:hAnsi="Dax" w:cs="Matchworks"/>
          <w:color w:val="0A2F3E"/>
          <w:sz w:val="20"/>
          <w:szCs w:val="20"/>
        </w:rPr>
        <w:t>(télécom, public, industrie)</w:t>
      </w:r>
      <w:r w:rsidRPr="00C624ED">
        <w:rPr>
          <w:rFonts w:ascii="Dax" w:hAnsi="Dax" w:cs="Matchworks"/>
          <w:b/>
          <w:bCs/>
          <w:color w:val="0A2F3E"/>
          <w:sz w:val="20"/>
          <w:szCs w:val="20"/>
        </w:rPr>
        <w:t xml:space="preserve"> </w:t>
      </w:r>
      <w:r w:rsidRPr="00C624ED">
        <w:rPr>
          <w:rFonts w:ascii="Dax" w:hAnsi="Dax" w:cs="Matchworks"/>
          <w:b/>
          <w:bCs/>
          <w:color w:val="0A2F3E"/>
          <w:sz w:val="20"/>
          <w:szCs w:val="20"/>
        </w:rPr>
        <w:br/>
      </w:r>
      <w:r w:rsidRPr="0013657B">
        <w:rPr>
          <w:rFonts w:ascii="Dax" w:hAnsi="Dax" w:cs="Matchworks"/>
          <w:color w:val="0B93A5"/>
          <w:sz w:val="16"/>
          <w:szCs w:val="16"/>
        </w:rPr>
        <w:t>Telenet</w:t>
      </w:r>
      <w:r w:rsidR="00C624ED" w:rsidRPr="0013657B">
        <w:rPr>
          <w:rFonts w:ascii="Dax" w:hAnsi="Dax" w:cs="Matchworks"/>
          <w:color w:val="0B93A5"/>
          <w:sz w:val="16"/>
          <w:szCs w:val="16"/>
        </w:rPr>
        <w:t xml:space="preserve"> </w:t>
      </w:r>
      <w:r w:rsidR="00C624ED" w:rsidRPr="0013657B">
        <w:rPr>
          <w:rFonts w:ascii="Dax" w:hAnsi="Dax" w:cs="Matchworks"/>
          <w:color w:val="ED6353"/>
          <w:sz w:val="16"/>
          <w:szCs w:val="16"/>
        </w:rPr>
        <w:t>•</w:t>
      </w:r>
      <w:r w:rsidR="00C624ED" w:rsidRPr="0013657B">
        <w:rPr>
          <w:rFonts w:ascii="Dax" w:hAnsi="Dax" w:cs="Matchworks"/>
          <w:color w:val="0B93A5"/>
          <w:sz w:val="16"/>
          <w:szCs w:val="16"/>
        </w:rPr>
        <w:t xml:space="preserve"> </w:t>
      </w:r>
      <w:r w:rsidRPr="0013657B">
        <w:rPr>
          <w:rFonts w:ascii="Dax" w:hAnsi="Dax" w:cs="Matchworks"/>
          <w:color w:val="0B93A5"/>
          <w:sz w:val="16"/>
          <w:szCs w:val="16"/>
        </w:rPr>
        <w:t>Proximus</w:t>
      </w:r>
      <w:r w:rsidR="00C624ED" w:rsidRPr="0013657B">
        <w:rPr>
          <w:rFonts w:ascii="Dax" w:hAnsi="Dax" w:cs="Matchworks"/>
          <w:color w:val="0B93A5"/>
          <w:sz w:val="16"/>
          <w:szCs w:val="16"/>
        </w:rPr>
        <w:t xml:space="preserve"> </w:t>
      </w:r>
      <w:r w:rsidR="00C624ED" w:rsidRPr="0013657B">
        <w:rPr>
          <w:rFonts w:ascii="Dax" w:hAnsi="Dax" w:cs="Matchworks"/>
          <w:color w:val="ED6353"/>
          <w:sz w:val="16"/>
          <w:szCs w:val="16"/>
        </w:rPr>
        <w:t>•</w:t>
      </w:r>
      <w:r w:rsidR="00C624ED" w:rsidRPr="0013657B">
        <w:rPr>
          <w:rFonts w:ascii="Dax" w:hAnsi="Dax" w:cs="Matchworks"/>
          <w:color w:val="0B93A5"/>
          <w:sz w:val="16"/>
          <w:szCs w:val="16"/>
        </w:rPr>
        <w:t xml:space="preserve"> </w:t>
      </w:r>
      <w:r w:rsidRPr="0013657B">
        <w:rPr>
          <w:rFonts w:ascii="Dax" w:hAnsi="Dax" w:cs="Matchworks"/>
          <w:color w:val="0B93A5"/>
          <w:sz w:val="16"/>
          <w:szCs w:val="16"/>
        </w:rPr>
        <w:t>Orange</w:t>
      </w:r>
      <w:r w:rsidR="00C624ED" w:rsidRPr="0013657B">
        <w:rPr>
          <w:rFonts w:ascii="Dax" w:hAnsi="Dax" w:cs="Matchworks"/>
          <w:color w:val="0B93A5"/>
          <w:sz w:val="16"/>
          <w:szCs w:val="16"/>
        </w:rPr>
        <w:t xml:space="preserve"> </w:t>
      </w:r>
      <w:r w:rsidR="00C624ED" w:rsidRPr="0013657B">
        <w:rPr>
          <w:rFonts w:ascii="Dax" w:hAnsi="Dax" w:cs="Matchworks"/>
          <w:color w:val="ED6353"/>
          <w:sz w:val="16"/>
          <w:szCs w:val="16"/>
        </w:rPr>
        <w:t>•</w:t>
      </w:r>
      <w:r w:rsidR="00C624ED" w:rsidRPr="0013657B">
        <w:rPr>
          <w:rFonts w:ascii="Dax" w:hAnsi="Dax" w:cs="Matchworks"/>
          <w:color w:val="0B93A5"/>
          <w:sz w:val="16"/>
          <w:szCs w:val="16"/>
        </w:rPr>
        <w:t xml:space="preserve"> </w:t>
      </w:r>
      <w:r w:rsidRPr="0013657B">
        <w:rPr>
          <w:rFonts w:ascii="Dax" w:hAnsi="Dax" w:cs="Matchworks"/>
          <w:color w:val="0B93A5"/>
          <w:sz w:val="16"/>
          <w:szCs w:val="16"/>
        </w:rPr>
        <w:t>BICS</w:t>
      </w:r>
      <w:r w:rsidRPr="00C624ED">
        <w:rPr>
          <w:rFonts w:ascii="Dax" w:hAnsi="Dax" w:cs="Matchworks"/>
          <w:b/>
          <w:bCs/>
          <w:color w:val="0B93A5"/>
          <w:sz w:val="16"/>
          <w:szCs w:val="16"/>
        </w:rPr>
        <w:t xml:space="preserve"> </w:t>
      </w:r>
      <w:r w:rsidRPr="00C624ED">
        <w:rPr>
          <w:rFonts w:ascii="Dax" w:hAnsi="Dax" w:cs="Matchworks"/>
          <w:b/>
          <w:bCs/>
          <w:color w:val="0B93A5"/>
          <w:sz w:val="16"/>
          <w:szCs w:val="16"/>
        </w:rPr>
        <w:br/>
      </w:r>
      <w:r w:rsidRPr="00C624ED">
        <w:rPr>
          <w:color w:val="1C3341"/>
          <w:sz w:val="16"/>
          <w:szCs w:val="16"/>
        </w:rPr>
        <w:t>→</w:t>
      </w:r>
      <w:r w:rsidRPr="00C624ED">
        <w:rPr>
          <w:rFonts w:ascii="Dax" w:hAnsi="Dax" w:cs="Matchworks"/>
          <w:color w:val="1C3341"/>
          <w:sz w:val="16"/>
          <w:szCs w:val="16"/>
        </w:rPr>
        <w:t xml:space="preserve"> Pilotage </w:t>
      </w:r>
      <w:proofErr w:type="spellStart"/>
      <w:r w:rsidRPr="00C624ED">
        <w:rPr>
          <w:rFonts w:ascii="Dax" w:hAnsi="Dax" w:cs="Matchworks"/>
          <w:color w:val="1C3341"/>
          <w:sz w:val="16"/>
          <w:szCs w:val="16"/>
        </w:rPr>
        <w:t>multi-fournisseurs</w:t>
      </w:r>
      <w:proofErr w:type="spellEnd"/>
      <w:r w:rsidRPr="00C624ED">
        <w:rPr>
          <w:rFonts w:ascii="Dax" w:hAnsi="Dax" w:cs="Matchworks"/>
          <w:color w:val="1C3341"/>
          <w:sz w:val="16"/>
          <w:szCs w:val="16"/>
        </w:rPr>
        <w:t xml:space="preserve">, </w:t>
      </w:r>
      <w:r w:rsidR="008777FD" w:rsidRPr="008777FD">
        <w:rPr>
          <w:rFonts w:ascii="Dax" w:hAnsi="Dax" w:cs="Matchworks"/>
          <w:color w:val="1C3341"/>
          <w:sz w:val="16"/>
          <w:szCs w:val="16"/>
        </w:rPr>
        <w:t xml:space="preserve">maîtrise </w:t>
      </w:r>
      <w:r w:rsidRPr="00C624ED">
        <w:rPr>
          <w:rFonts w:ascii="Dax" w:hAnsi="Dax" w:cs="Matchworks"/>
          <w:color w:val="1C3341"/>
          <w:sz w:val="16"/>
          <w:szCs w:val="16"/>
        </w:rPr>
        <w:t xml:space="preserve">du </w:t>
      </w:r>
      <w:proofErr w:type="spellStart"/>
      <w:r w:rsidRPr="00C624ED">
        <w:rPr>
          <w:rFonts w:ascii="Dax" w:hAnsi="Dax" w:cs="Matchworks"/>
          <w:color w:val="1C3341"/>
          <w:sz w:val="16"/>
          <w:szCs w:val="16"/>
        </w:rPr>
        <w:t>delivery</w:t>
      </w:r>
      <w:proofErr w:type="spellEnd"/>
      <w:r w:rsidRPr="00C624ED">
        <w:rPr>
          <w:rFonts w:ascii="Dax" w:hAnsi="Dax" w:cs="Matchworks"/>
          <w:color w:val="1C3341"/>
          <w:sz w:val="16"/>
          <w:szCs w:val="16"/>
        </w:rPr>
        <w:t>, coordination d</w:t>
      </w:r>
      <w:r w:rsidRPr="00C624ED">
        <w:rPr>
          <w:rFonts w:ascii="Dax" w:hAnsi="Dax" w:cs="Dax"/>
          <w:color w:val="1C3341"/>
          <w:sz w:val="16"/>
          <w:szCs w:val="16"/>
        </w:rPr>
        <w:t>’é</w:t>
      </w:r>
      <w:r w:rsidRPr="00C624ED">
        <w:rPr>
          <w:rFonts w:ascii="Dax" w:hAnsi="Dax" w:cs="Matchworks"/>
          <w:color w:val="1C3341"/>
          <w:sz w:val="16"/>
          <w:szCs w:val="16"/>
        </w:rPr>
        <w:t>cosyst</w:t>
      </w:r>
      <w:r w:rsidRPr="00C624ED">
        <w:rPr>
          <w:rFonts w:ascii="Dax" w:hAnsi="Dax" w:cs="Dax"/>
          <w:color w:val="1C3341"/>
          <w:sz w:val="16"/>
          <w:szCs w:val="16"/>
        </w:rPr>
        <w:t>è</w:t>
      </w:r>
      <w:r w:rsidRPr="00C624ED">
        <w:rPr>
          <w:rFonts w:ascii="Dax" w:hAnsi="Dax" w:cs="Matchworks"/>
          <w:color w:val="1C3341"/>
          <w:sz w:val="16"/>
          <w:szCs w:val="16"/>
        </w:rPr>
        <w:t>mes critiques</w:t>
      </w:r>
    </w:p>
    <w:p w14:paraId="00DC1C06" w14:textId="63293E88" w:rsidR="00643E31" w:rsidRPr="00507254" w:rsidRDefault="00643E31" w:rsidP="00643E31">
      <w:pPr>
        <w:pStyle w:val="Paragraphedeliste"/>
        <w:numPr>
          <w:ilvl w:val="0"/>
          <w:numId w:val="43"/>
        </w:numPr>
        <w:tabs>
          <w:tab w:val="left" w:pos="1416"/>
          <w:tab w:val="left" w:pos="2124"/>
          <w:tab w:val="left" w:pos="5100"/>
        </w:tabs>
        <w:spacing w:after="120"/>
        <w:ind w:left="426" w:hanging="284"/>
        <w:contextualSpacing w:val="0"/>
        <w:rPr>
          <w:rFonts w:ascii="Segoe UI Symbol" w:hAnsi="Segoe UI Symbol" w:cs="Segoe UI Symbol"/>
          <w:color w:val="13B6B7"/>
          <w:sz w:val="10"/>
          <w:szCs w:val="10"/>
        </w:rPr>
      </w:pPr>
      <w:r w:rsidRPr="00507254">
        <w:rPr>
          <w:rFonts w:ascii="Dax" w:hAnsi="Dax" w:cs="Matchworks"/>
          <w:b/>
          <w:bCs/>
          <w:color w:val="0A2F3E"/>
          <w:sz w:val="20"/>
          <w:szCs w:val="20"/>
        </w:rPr>
        <w:t>Cybersécurité &amp; gestion des risques IT</w:t>
      </w:r>
      <w:r w:rsidRPr="00507254">
        <w:rPr>
          <w:rFonts w:ascii="Segoe UI Symbol" w:hAnsi="Segoe UI Symbol" w:cs="Segoe UI Symbol"/>
          <w:color w:val="13B6B7"/>
          <w:sz w:val="10"/>
          <w:szCs w:val="10"/>
        </w:rPr>
        <w:t xml:space="preserve"> </w:t>
      </w:r>
      <w:r w:rsidRPr="00507254">
        <w:rPr>
          <w:rFonts w:ascii="Segoe UI Symbol" w:hAnsi="Segoe UI Symbol" w:cs="Segoe UI Symbol"/>
          <w:color w:val="13B6B7"/>
          <w:sz w:val="10"/>
          <w:szCs w:val="10"/>
        </w:rPr>
        <w:br/>
      </w:r>
      <w:r w:rsidRPr="00507254">
        <w:rPr>
          <w:rFonts w:ascii="Dax" w:hAnsi="Dax" w:cs="Matchworks"/>
          <w:color w:val="0B93A5"/>
          <w:sz w:val="16"/>
          <w:szCs w:val="16"/>
        </w:rPr>
        <w:t xml:space="preserve">Multi-secteurs (public, </w:t>
      </w:r>
      <w:proofErr w:type="spellStart"/>
      <w:r w:rsidRPr="00507254">
        <w:rPr>
          <w:rFonts w:ascii="Dax" w:hAnsi="Dax" w:cs="Matchworks"/>
          <w:color w:val="0B93A5"/>
          <w:sz w:val="16"/>
          <w:szCs w:val="16"/>
        </w:rPr>
        <w:t>t</w:t>
      </w:r>
      <w:r w:rsidR="00CF4F13">
        <w:rPr>
          <w:rFonts w:ascii="Dax" w:hAnsi="Dax" w:cs="Matchworks"/>
          <w:color w:val="0B93A5"/>
          <w:sz w:val="16"/>
          <w:szCs w:val="16"/>
        </w:rPr>
        <w:t>s</w:t>
      </w:r>
      <w:r w:rsidRPr="00507254">
        <w:rPr>
          <w:rFonts w:ascii="Dax" w:hAnsi="Dax" w:cs="Matchworks"/>
          <w:color w:val="0B93A5"/>
          <w:sz w:val="16"/>
          <w:szCs w:val="16"/>
        </w:rPr>
        <w:t>élécom</w:t>
      </w:r>
      <w:proofErr w:type="spellEnd"/>
      <w:r w:rsidRPr="00507254">
        <w:rPr>
          <w:rFonts w:ascii="Dax" w:hAnsi="Dax" w:cs="Matchworks"/>
          <w:color w:val="0B93A5"/>
          <w:sz w:val="16"/>
          <w:szCs w:val="16"/>
        </w:rPr>
        <w:t>, PME, institutions)</w:t>
      </w:r>
      <w:r w:rsidRPr="00507254">
        <w:rPr>
          <w:rFonts w:ascii="Segoe UI Symbol" w:hAnsi="Segoe UI Symbol" w:cs="Segoe UI Symbol"/>
          <w:color w:val="13B6B7"/>
          <w:sz w:val="10"/>
          <w:szCs w:val="10"/>
        </w:rPr>
        <w:t xml:space="preserve"> </w:t>
      </w:r>
      <w:r w:rsidRPr="00507254">
        <w:rPr>
          <w:rFonts w:ascii="Segoe UI Symbol" w:hAnsi="Segoe UI Symbol" w:cs="Segoe UI Symbol"/>
          <w:color w:val="13B6B7"/>
          <w:sz w:val="10"/>
          <w:szCs w:val="10"/>
        </w:rPr>
        <w:br/>
      </w:r>
      <w:r w:rsidRPr="00507254">
        <w:rPr>
          <w:color w:val="1C3341"/>
          <w:sz w:val="16"/>
          <w:szCs w:val="16"/>
        </w:rPr>
        <w:t>→</w:t>
      </w:r>
      <w:r w:rsidRPr="00507254">
        <w:rPr>
          <w:rFonts w:ascii="Dax" w:hAnsi="Dax" w:cs="Matchworks"/>
          <w:color w:val="1C3341"/>
          <w:sz w:val="16"/>
          <w:szCs w:val="16"/>
        </w:rPr>
        <w:t xml:space="preserve"> Int</w:t>
      </w:r>
      <w:r w:rsidRPr="00507254">
        <w:rPr>
          <w:rFonts w:ascii="Dax" w:hAnsi="Dax" w:cs="Dax"/>
          <w:color w:val="1C3341"/>
          <w:sz w:val="16"/>
          <w:szCs w:val="16"/>
        </w:rPr>
        <w:t>é</w:t>
      </w:r>
      <w:r w:rsidRPr="00507254">
        <w:rPr>
          <w:rFonts w:ascii="Dax" w:hAnsi="Dax" w:cs="Matchworks"/>
          <w:color w:val="1C3341"/>
          <w:sz w:val="16"/>
          <w:szCs w:val="16"/>
        </w:rPr>
        <w:t>gration de la s</w:t>
      </w:r>
      <w:r w:rsidRPr="00507254">
        <w:rPr>
          <w:rFonts w:ascii="Dax" w:hAnsi="Dax" w:cs="Dax"/>
          <w:color w:val="1C3341"/>
          <w:sz w:val="16"/>
          <w:szCs w:val="16"/>
        </w:rPr>
        <w:t>é</w:t>
      </w:r>
      <w:r w:rsidRPr="00507254">
        <w:rPr>
          <w:rFonts w:ascii="Dax" w:hAnsi="Dax" w:cs="Matchworks"/>
          <w:color w:val="1C3341"/>
          <w:sz w:val="16"/>
          <w:szCs w:val="16"/>
        </w:rPr>
        <w:t>curit</w:t>
      </w:r>
      <w:r w:rsidRPr="00507254">
        <w:rPr>
          <w:rFonts w:ascii="Dax" w:hAnsi="Dax" w:cs="Dax"/>
          <w:color w:val="1C3341"/>
          <w:sz w:val="16"/>
          <w:szCs w:val="16"/>
        </w:rPr>
        <w:t>é</w:t>
      </w:r>
      <w:r w:rsidRPr="00507254">
        <w:rPr>
          <w:rFonts w:ascii="Dax" w:hAnsi="Dax" w:cs="Matchworks"/>
          <w:color w:val="1C3341"/>
          <w:sz w:val="16"/>
          <w:szCs w:val="16"/>
        </w:rPr>
        <w:t xml:space="preserve"> dans les programmes (</w:t>
      </w:r>
      <w:proofErr w:type="spellStart"/>
      <w:r w:rsidRPr="00507254">
        <w:rPr>
          <w:rFonts w:ascii="Dax" w:hAnsi="Dax" w:cs="Matchworks"/>
          <w:color w:val="1C3341"/>
          <w:sz w:val="16"/>
          <w:szCs w:val="16"/>
        </w:rPr>
        <w:t>security</w:t>
      </w:r>
      <w:proofErr w:type="spellEnd"/>
      <w:r w:rsidRPr="00507254">
        <w:rPr>
          <w:rFonts w:ascii="Dax" w:hAnsi="Dax" w:cs="Matchworks"/>
          <w:color w:val="1C3341"/>
          <w:sz w:val="16"/>
          <w:szCs w:val="16"/>
        </w:rPr>
        <w:t xml:space="preserve"> by design), conformit</w:t>
      </w:r>
      <w:r w:rsidRPr="00507254">
        <w:rPr>
          <w:rFonts w:ascii="Dax" w:hAnsi="Dax" w:cs="Dax"/>
          <w:color w:val="1C3341"/>
          <w:sz w:val="16"/>
          <w:szCs w:val="16"/>
        </w:rPr>
        <w:t>é</w:t>
      </w:r>
      <w:r w:rsidRPr="00507254">
        <w:rPr>
          <w:rFonts w:ascii="Dax" w:hAnsi="Dax" w:cs="Matchworks"/>
          <w:color w:val="1C3341"/>
          <w:sz w:val="16"/>
          <w:szCs w:val="16"/>
        </w:rPr>
        <w:t xml:space="preserve"> (NIS2, ISO 27001, GDPR), gestion des risques et s</w:t>
      </w:r>
      <w:r w:rsidRPr="00507254">
        <w:rPr>
          <w:rFonts w:ascii="Dax" w:hAnsi="Dax" w:cs="Dax"/>
          <w:color w:val="1C3341"/>
          <w:sz w:val="16"/>
          <w:szCs w:val="16"/>
        </w:rPr>
        <w:t>é</w:t>
      </w:r>
      <w:r w:rsidRPr="00507254">
        <w:rPr>
          <w:rFonts w:ascii="Dax" w:hAnsi="Dax" w:cs="Matchworks"/>
          <w:color w:val="1C3341"/>
          <w:sz w:val="16"/>
          <w:szCs w:val="16"/>
        </w:rPr>
        <w:t>curisation des environnements critiques</w:t>
      </w:r>
    </w:p>
    <w:p w14:paraId="0657D812" w14:textId="621C771B" w:rsidR="00507254" w:rsidRPr="00C624ED" w:rsidRDefault="00507254" w:rsidP="00057937">
      <w:pPr>
        <w:pStyle w:val="Paragraphedeliste"/>
        <w:numPr>
          <w:ilvl w:val="0"/>
          <w:numId w:val="43"/>
        </w:numPr>
        <w:tabs>
          <w:tab w:val="left" w:pos="1416"/>
          <w:tab w:val="left" w:pos="2124"/>
          <w:tab w:val="left" w:pos="5100"/>
        </w:tabs>
        <w:spacing w:after="120"/>
        <w:ind w:left="426" w:hanging="284"/>
        <w:contextualSpacing w:val="0"/>
        <w:rPr>
          <w:rFonts w:ascii="Segoe UI Symbol" w:hAnsi="Segoe UI Symbol" w:cs="Segoe UI Symbol"/>
          <w:color w:val="13B6B7"/>
          <w:sz w:val="10"/>
          <w:szCs w:val="10"/>
        </w:rPr>
      </w:pPr>
      <w:r w:rsidRPr="00507254">
        <w:rPr>
          <w:rFonts w:ascii="Dax" w:hAnsi="Dax" w:cs="Matchworks"/>
          <w:b/>
          <w:bCs/>
          <w:color w:val="0A2F3E"/>
          <w:sz w:val="20"/>
          <w:szCs w:val="20"/>
        </w:rPr>
        <w:t>Gouvernance, structuration &amp; redressement de programmes</w:t>
      </w:r>
      <w:r w:rsidRPr="00507254">
        <w:rPr>
          <w:rFonts w:ascii="Segoe UI Symbol" w:hAnsi="Segoe UI Symbol" w:cs="Segoe UI Symbol"/>
          <w:color w:val="13B6B7"/>
          <w:sz w:val="10"/>
          <w:szCs w:val="10"/>
        </w:rPr>
        <w:t xml:space="preserve"> </w:t>
      </w:r>
      <w:r w:rsidRPr="00507254">
        <w:rPr>
          <w:rFonts w:ascii="Segoe UI Symbol" w:hAnsi="Segoe UI Symbol" w:cs="Segoe UI Symbol"/>
          <w:color w:val="13B6B7"/>
          <w:sz w:val="10"/>
          <w:szCs w:val="10"/>
        </w:rPr>
        <w:br/>
      </w:r>
      <w:r w:rsidRPr="00507254">
        <w:rPr>
          <w:rFonts w:ascii="Dax" w:hAnsi="Dax" w:cs="Matchworks"/>
          <w:color w:val="0B93A5"/>
          <w:sz w:val="16"/>
          <w:szCs w:val="16"/>
        </w:rPr>
        <w:t>Multi-secteurs (public, télécom, industrie, fintech)</w:t>
      </w:r>
      <w:r w:rsidRPr="00507254">
        <w:rPr>
          <w:rFonts w:ascii="Segoe UI Symbol" w:hAnsi="Segoe UI Symbol" w:cs="Segoe UI Symbol"/>
          <w:color w:val="13B6B7"/>
          <w:sz w:val="10"/>
          <w:szCs w:val="10"/>
        </w:rPr>
        <w:t xml:space="preserve"> </w:t>
      </w:r>
      <w:r w:rsidRPr="00507254">
        <w:rPr>
          <w:rFonts w:ascii="Segoe UI Symbol" w:hAnsi="Segoe UI Symbol" w:cs="Segoe UI Symbol"/>
          <w:color w:val="13B6B7"/>
          <w:sz w:val="10"/>
          <w:szCs w:val="10"/>
        </w:rPr>
        <w:br/>
      </w:r>
      <w:r w:rsidRPr="00507254">
        <w:rPr>
          <w:color w:val="1C3341"/>
          <w:sz w:val="16"/>
          <w:szCs w:val="16"/>
        </w:rPr>
        <w:t>→</w:t>
      </w:r>
      <w:r w:rsidRPr="00507254">
        <w:rPr>
          <w:rFonts w:ascii="Dax" w:hAnsi="Dax" w:cs="Matchworks"/>
          <w:color w:val="1C3341"/>
          <w:sz w:val="16"/>
          <w:szCs w:val="16"/>
        </w:rPr>
        <w:t xml:space="preserve"> Mise en place de gouvernance, reprise de programmes en difficult</w:t>
      </w:r>
      <w:r w:rsidRPr="00507254">
        <w:rPr>
          <w:rFonts w:ascii="Dax" w:hAnsi="Dax" w:cs="Dax"/>
          <w:color w:val="1C3341"/>
          <w:sz w:val="16"/>
          <w:szCs w:val="16"/>
        </w:rPr>
        <w:t>é</w:t>
      </w:r>
      <w:r w:rsidRPr="00507254">
        <w:rPr>
          <w:rFonts w:ascii="Dax" w:hAnsi="Dax" w:cs="Matchworks"/>
          <w:color w:val="1C3341"/>
          <w:sz w:val="16"/>
          <w:szCs w:val="16"/>
        </w:rPr>
        <w:t xml:space="preserve"> et </w:t>
      </w:r>
      <w:r w:rsidR="00356EF8" w:rsidRPr="00356EF8">
        <w:rPr>
          <w:rFonts w:ascii="Dax" w:hAnsi="Dax" w:cs="Matchworks"/>
          <w:color w:val="1C3341"/>
          <w:sz w:val="16"/>
          <w:szCs w:val="16"/>
        </w:rPr>
        <w:t xml:space="preserve">stabilisation </w:t>
      </w:r>
      <w:r w:rsidRPr="00507254">
        <w:rPr>
          <w:rFonts w:ascii="Dax" w:hAnsi="Dax" w:cs="Matchworks"/>
          <w:color w:val="1C3341"/>
          <w:sz w:val="16"/>
          <w:szCs w:val="16"/>
        </w:rPr>
        <w:t>des trajectoires</w:t>
      </w:r>
    </w:p>
    <w:p w14:paraId="0A25B0F3" w14:textId="29AA4FA1" w:rsidR="00196908" w:rsidRPr="007B13A6" w:rsidRDefault="00196908" w:rsidP="00BA3916">
      <w:pPr>
        <w:pBdr>
          <w:bottom w:val="single" w:sz="4" w:space="1" w:color="13B6B7"/>
        </w:pBdr>
        <w:spacing w:line="276" w:lineRule="auto"/>
        <w:rPr>
          <w:rFonts w:ascii="Dax" w:hAnsi="Dax" w:cs="Matchworks"/>
          <w:color w:val="0A2F3E"/>
          <w:szCs w:val="26"/>
        </w:rPr>
      </w:pPr>
      <w:r w:rsidRPr="007B13A6">
        <w:rPr>
          <w:rFonts w:ascii="Segoe UI Symbol" w:hAnsi="Segoe UI Symbol" w:cs="Segoe UI Symbol"/>
          <w:color w:val="13B6B7"/>
          <w:sz w:val="20"/>
          <w:szCs w:val="20"/>
        </w:rPr>
        <w:t>🏆</w:t>
      </w:r>
      <w:r w:rsidRPr="007B13A6">
        <w:rPr>
          <w:rFonts w:ascii="Dax" w:hAnsi="Dax" w:cs="Matchworks"/>
          <w:color w:val="0A2F3E"/>
          <w:szCs w:val="26"/>
        </w:rPr>
        <w:t xml:space="preserve"> Principales réalisations</w:t>
      </w:r>
    </w:p>
    <w:p w14:paraId="3DEE4776" w14:textId="77777777" w:rsidR="00196908" w:rsidRPr="00C624ED" w:rsidRDefault="00196908" w:rsidP="001D44B0">
      <w:pPr>
        <w:jc w:val="both"/>
        <w:rPr>
          <w:rFonts w:ascii="Dax" w:hAnsi="Dax" w:cs="Matchworks"/>
          <w:bCs/>
          <w:color w:val="0A2F3E"/>
          <w:sz w:val="10"/>
          <w:szCs w:val="10"/>
        </w:rPr>
      </w:pPr>
    </w:p>
    <w:p w14:paraId="5ACF849E" w14:textId="77777777" w:rsidR="00196908" w:rsidRPr="007B13A6" w:rsidRDefault="00196908" w:rsidP="00855DDA">
      <w:pPr>
        <w:pStyle w:val="Paragraphedeliste"/>
        <w:numPr>
          <w:ilvl w:val="0"/>
          <w:numId w:val="39"/>
        </w:numPr>
        <w:ind w:left="426" w:hanging="284"/>
        <w:contextualSpacing w:val="0"/>
        <w:jc w:val="both"/>
        <w:rPr>
          <w:rFonts w:ascii="Dax" w:hAnsi="Dax" w:cs="Matchworks"/>
          <w:b/>
          <w:bCs/>
          <w:color w:val="0A2F3E"/>
          <w:sz w:val="18"/>
          <w:szCs w:val="18"/>
        </w:rPr>
      </w:pPr>
      <w:r w:rsidRPr="007B13A6">
        <w:rPr>
          <w:rFonts w:ascii="Dax" w:hAnsi="Dax" w:cs="Matchworks"/>
          <w:b/>
          <w:bCs/>
          <w:color w:val="0A2F3E"/>
          <w:sz w:val="18"/>
          <w:szCs w:val="18"/>
        </w:rPr>
        <w:t xml:space="preserve">Pilotage de programmes stratégiques </w:t>
      </w:r>
      <w:r w:rsidRPr="007B13A6">
        <w:rPr>
          <w:rFonts w:ascii="Dax" w:hAnsi="Dax" w:cs="Matchworks"/>
          <w:color w:val="0A2F3E"/>
          <w:sz w:val="18"/>
          <w:szCs w:val="18"/>
        </w:rPr>
        <w:t>(jusqu’à ~5–10M</w:t>
      </w:r>
      <w:r w:rsidRPr="007B13A6">
        <w:rPr>
          <w:color w:val="0A2F3E"/>
          <w:sz w:val="18"/>
          <w:szCs w:val="18"/>
        </w:rPr>
        <w:t>€</w:t>
      </w:r>
      <w:r w:rsidRPr="007B13A6">
        <w:rPr>
          <w:rFonts w:ascii="Dax" w:hAnsi="Dax" w:cs="Matchworks"/>
          <w:color w:val="0A2F3E"/>
          <w:sz w:val="18"/>
          <w:szCs w:val="18"/>
        </w:rPr>
        <w:t xml:space="preserve">, équipes ~50–180 FTE) </w:t>
      </w:r>
    </w:p>
    <w:p w14:paraId="2E9A5B0F" w14:textId="77777777" w:rsidR="00196908" w:rsidRPr="007B13A6" w:rsidRDefault="00196908" w:rsidP="00855DDA">
      <w:pPr>
        <w:pStyle w:val="Paragraphedeliste"/>
        <w:numPr>
          <w:ilvl w:val="0"/>
          <w:numId w:val="39"/>
        </w:numPr>
        <w:ind w:left="426" w:hanging="284"/>
        <w:contextualSpacing w:val="0"/>
        <w:jc w:val="both"/>
        <w:rPr>
          <w:rFonts w:ascii="Dax" w:hAnsi="Dax" w:cs="Matchworks"/>
          <w:b/>
          <w:bCs/>
          <w:color w:val="0A2F3E"/>
          <w:sz w:val="18"/>
          <w:szCs w:val="18"/>
        </w:rPr>
      </w:pPr>
      <w:r w:rsidRPr="007B13A6">
        <w:rPr>
          <w:rFonts w:ascii="Dax" w:hAnsi="Dax" w:cs="Matchworks"/>
          <w:b/>
          <w:bCs/>
          <w:color w:val="0A2F3E"/>
          <w:sz w:val="18"/>
          <w:szCs w:val="18"/>
        </w:rPr>
        <w:t xml:space="preserve">Redressement et sécurisation de programmes complexes </w:t>
      </w:r>
      <w:r w:rsidRPr="007B13A6">
        <w:rPr>
          <w:rFonts w:ascii="Dax" w:hAnsi="Dax" w:cs="Matchworks"/>
          <w:color w:val="0A2F3E"/>
          <w:sz w:val="18"/>
          <w:szCs w:val="18"/>
        </w:rPr>
        <w:t xml:space="preserve">(Digital Workplace, CRM, 5G Core) </w:t>
      </w:r>
    </w:p>
    <w:p w14:paraId="38E3E680" w14:textId="77777777" w:rsidR="00196908" w:rsidRPr="007B13A6" w:rsidRDefault="00196908" w:rsidP="00855DDA">
      <w:pPr>
        <w:pStyle w:val="Paragraphedeliste"/>
        <w:numPr>
          <w:ilvl w:val="0"/>
          <w:numId w:val="39"/>
        </w:numPr>
        <w:ind w:left="426" w:hanging="284"/>
        <w:contextualSpacing w:val="0"/>
        <w:jc w:val="both"/>
        <w:rPr>
          <w:rFonts w:ascii="Dax" w:hAnsi="Dax" w:cs="Matchworks"/>
          <w:b/>
          <w:bCs/>
          <w:color w:val="0A2F3E"/>
          <w:sz w:val="18"/>
          <w:szCs w:val="18"/>
        </w:rPr>
      </w:pPr>
      <w:r w:rsidRPr="007B13A6">
        <w:rPr>
          <w:rFonts w:ascii="Dax" w:hAnsi="Dax" w:cs="Matchworks"/>
          <w:b/>
          <w:bCs/>
          <w:color w:val="0A2F3E"/>
          <w:sz w:val="18"/>
          <w:szCs w:val="18"/>
        </w:rPr>
        <w:t xml:space="preserve">Déploiements à grande échelle </w:t>
      </w:r>
      <w:r w:rsidRPr="007B13A6">
        <w:rPr>
          <w:rFonts w:ascii="Dax" w:hAnsi="Dax" w:cs="Matchworks"/>
          <w:color w:val="0A2F3E"/>
          <w:sz w:val="18"/>
          <w:szCs w:val="18"/>
        </w:rPr>
        <w:t>(ex : 900+ salles, 35k+ interactions/an)</w:t>
      </w:r>
      <w:r w:rsidRPr="007B13A6">
        <w:rPr>
          <w:rFonts w:ascii="Dax" w:hAnsi="Dax" w:cs="Matchworks"/>
          <w:b/>
          <w:bCs/>
          <w:color w:val="0A2F3E"/>
          <w:sz w:val="18"/>
          <w:szCs w:val="18"/>
        </w:rPr>
        <w:t xml:space="preserve"> </w:t>
      </w:r>
    </w:p>
    <w:p w14:paraId="35929F0C" w14:textId="327AA4DB" w:rsidR="00196908" w:rsidRPr="007B13A6" w:rsidRDefault="00196908" w:rsidP="00855DDA">
      <w:pPr>
        <w:pStyle w:val="Paragraphedeliste"/>
        <w:numPr>
          <w:ilvl w:val="0"/>
          <w:numId w:val="39"/>
        </w:numPr>
        <w:ind w:left="426" w:hanging="284"/>
        <w:contextualSpacing w:val="0"/>
        <w:jc w:val="both"/>
        <w:rPr>
          <w:rFonts w:ascii="Dax" w:hAnsi="Dax" w:cs="Matchworks"/>
          <w:b/>
          <w:bCs/>
          <w:color w:val="0A2F3E"/>
          <w:sz w:val="18"/>
          <w:szCs w:val="18"/>
        </w:rPr>
      </w:pPr>
      <w:r w:rsidRPr="007B13A6">
        <w:rPr>
          <w:rFonts w:ascii="Dax" w:hAnsi="Dax" w:cs="Matchworks"/>
          <w:b/>
          <w:bCs/>
          <w:color w:val="0A2F3E"/>
          <w:sz w:val="18"/>
          <w:szCs w:val="18"/>
        </w:rPr>
        <w:t xml:space="preserve">Gouvernance d’écosystèmes </w:t>
      </w:r>
      <w:proofErr w:type="spellStart"/>
      <w:r w:rsidRPr="007B13A6">
        <w:rPr>
          <w:rFonts w:ascii="Dax" w:hAnsi="Dax" w:cs="Matchworks"/>
          <w:b/>
          <w:bCs/>
          <w:color w:val="0A2F3E"/>
          <w:sz w:val="18"/>
          <w:szCs w:val="18"/>
        </w:rPr>
        <w:t>multi-fournisseurs</w:t>
      </w:r>
      <w:proofErr w:type="spellEnd"/>
      <w:r w:rsidRPr="007B13A6">
        <w:rPr>
          <w:rFonts w:ascii="Dax" w:hAnsi="Dax" w:cs="Matchworks"/>
          <w:b/>
          <w:bCs/>
          <w:color w:val="0A2F3E"/>
          <w:sz w:val="18"/>
          <w:szCs w:val="18"/>
        </w:rPr>
        <w:t xml:space="preserve"> internationaux </w:t>
      </w:r>
      <w:r w:rsidRPr="007B13A6">
        <w:rPr>
          <w:rFonts w:ascii="Dax" w:hAnsi="Dax" w:cs="Matchworks"/>
          <w:color w:val="0A2F3E"/>
          <w:sz w:val="18"/>
          <w:szCs w:val="18"/>
        </w:rPr>
        <w:t xml:space="preserve">(Microsoft, </w:t>
      </w:r>
      <w:r w:rsidR="00844149">
        <w:rPr>
          <w:rFonts w:ascii="Dax" w:hAnsi="Dax" w:cs="Matchworks"/>
          <w:color w:val="0A2F3E"/>
          <w:sz w:val="18"/>
          <w:szCs w:val="18"/>
        </w:rPr>
        <w:t xml:space="preserve">AWS, </w:t>
      </w:r>
      <w:r w:rsidRPr="007B13A6">
        <w:rPr>
          <w:rFonts w:ascii="Dax" w:hAnsi="Dax" w:cs="Matchworks"/>
          <w:color w:val="0A2F3E"/>
          <w:sz w:val="18"/>
          <w:szCs w:val="18"/>
        </w:rPr>
        <w:t xml:space="preserve">SAP, Google, Nokia…) </w:t>
      </w:r>
    </w:p>
    <w:p w14:paraId="2345D778" w14:textId="39B37B6C" w:rsidR="00196908" w:rsidRPr="007B13A6" w:rsidRDefault="00196908" w:rsidP="00855DDA">
      <w:pPr>
        <w:pStyle w:val="Paragraphedeliste"/>
        <w:numPr>
          <w:ilvl w:val="0"/>
          <w:numId w:val="39"/>
        </w:numPr>
        <w:ind w:left="426" w:hanging="284"/>
        <w:contextualSpacing w:val="0"/>
        <w:jc w:val="both"/>
        <w:rPr>
          <w:rFonts w:ascii="Dax" w:hAnsi="Dax" w:cs="Matchworks"/>
          <w:b/>
          <w:bCs/>
          <w:color w:val="0A2F3E"/>
          <w:sz w:val="18"/>
          <w:szCs w:val="18"/>
        </w:rPr>
      </w:pPr>
      <w:r w:rsidRPr="007B13A6">
        <w:rPr>
          <w:rFonts w:ascii="Dax" w:hAnsi="Dax" w:cs="Matchworks"/>
          <w:b/>
          <w:bCs/>
          <w:color w:val="0A2F3E"/>
          <w:sz w:val="18"/>
          <w:szCs w:val="18"/>
        </w:rPr>
        <w:t xml:space="preserve">Delivery dans des environnements complexes multi-secteurs </w:t>
      </w:r>
      <w:r w:rsidRPr="007B13A6">
        <w:rPr>
          <w:rFonts w:ascii="Dax" w:hAnsi="Dax" w:cs="Matchworks"/>
          <w:color w:val="0A2F3E"/>
          <w:sz w:val="18"/>
          <w:szCs w:val="18"/>
        </w:rPr>
        <w:t>(public, télécom, industrie)</w:t>
      </w:r>
    </w:p>
    <w:p w14:paraId="407BCEA1" w14:textId="77777777" w:rsidR="00C624ED" w:rsidRPr="00AB6C71" w:rsidRDefault="00C624ED" w:rsidP="00AB6C71">
      <w:pPr>
        <w:jc w:val="both"/>
        <w:rPr>
          <w:rFonts w:ascii="Dax" w:hAnsi="Dax" w:cs="Matchworks"/>
          <w:bCs/>
          <w:color w:val="0A2F3E"/>
          <w:sz w:val="10"/>
          <w:szCs w:val="10"/>
        </w:rPr>
      </w:pPr>
    </w:p>
    <w:p w14:paraId="4885FD68" w14:textId="3DAD24C9" w:rsidR="00E6302F" w:rsidRPr="007B13A6" w:rsidRDefault="00E6302F" w:rsidP="00BA3916">
      <w:pPr>
        <w:pBdr>
          <w:bottom w:val="single" w:sz="4" w:space="1" w:color="13B6B7"/>
        </w:pBdr>
        <w:spacing w:line="276" w:lineRule="auto"/>
        <w:rPr>
          <w:rFonts w:ascii="Dax" w:hAnsi="Dax" w:cs="Matchworks"/>
          <w:color w:val="1C3341"/>
          <w:szCs w:val="26"/>
        </w:rPr>
      </w:pPr>
      <w:bookmarkStart w:id="0" w:name="_Hlk211379167"/>
      <w:bookmarkStart w:id="1" w:name="_Hlk209452784"/>
      <w:r w:rsidRPr="007B13A6">
        <w:rPr>
          <w:rFonts w:ascii="Segoe UI Emoji" w:hAnsi="Segoe UI Emoji" w:cs="Segoe UI Emoji"/>
          <w:color w:val="13B6B7"/>
          <w:sz w:val="20"/>
          <w:szCs w:val="20"/>
        </w:rPr>
        <w:t>🛠</w:t>
      </w:r>
      <w:r w:rsidRPr="007B13A6">
        <w:rPr>
          <w:rFonts w:ascii="Segoe UI Emoji" w:hAnsi="Segoe UI Emoji" w:cs="Segoe UI Emoji"/>
          <w:sz w:val="20"/>
          <w:szCs w:val="20"/>
        </w:rPr>
        <w:t xml:space="preserve"> </w:t>
      </w:r>
      <w:r w:rsidRPr="007B13A6">
        <w:rPr>
          <w:rFonts w:ascii="Dax" w:hAnsi="Dax" w:cs="Matchworks"/>
          <w:color w:val="1C3341"/>
          <w:szCs w:val="26"/>
        </w:rPr>
        <w:t>Compétences</w:t>
      </w:r>
    </w:p>
    <w:p w14:paraId="57575433" w14:textId="77777777" w:rsidR="00E6302F" w:rsidRPr="00785A01" w:rsidRDefault="00E6302F" w:rsidP="00CF4F13">
      <w:pPr>
        <w:ind w:firstLine="708"/>
        <w:rPr>
          <w:rFonts w:ascii="Dax" w:hAnsi="Dax" w:cs="Matchworks"/>
          <w:color w:val="1C3341"/>
          <w:sz w:val="10"/>
          <w:szCs w:val="10"/>
          <w:u w:val="single"/>
        </w:rPr>
      </w:pPr>
    </w:p>
    <w:p w14:paraId="43B286E7" w14:textId="77777777" w:rsidR="00EF22D3" w:rsidRPr="00EF22D3" w:rsidRDefault="00EF22D3" w:rsidP="00EF22D3">
      <w:pPr>
        <w:rPr>
          <w:rFonts w:ascii="Segoe UI Emoji" w:hAnsi="Segoe UI Emoji" w:cs="Segoe UI Emoji"/>
          <w:smallCaps/>
          <w:color w:val="1C3341"/>
          <w:sz w:val="18"/>
          <w:szCs w:val="22"/>
        </w:rPr>
      </w:pPr>
      <w:r w:rsidRPr="00EF22D3">
        <w:rPr>
          <w:rFonts w:ascii="Segoe UI Emoji" w:hAnsi="Segoe UI Emoji" w:cs="Segoe UI Emoji"/>
          <w:smallCaps/>
          <w:color w:val="1C3341"/>
          <w:sz w:val="18"/>
          <w:szCs w:val="22"/>
        </w:rPr>
        <w:t xml:space="preserve">🛠 </w:t>
      </w:r>
      <w:r w:rsidRPr="00EF22D3">
        <w:rPr>
          <w:rFonts w:ascii="Dax" w:hAnsi="Dax" w:cs="Matchworks"/>
          <w:b/>
          <w:bCs/>
          <w:color w:val="1C3341"/>
          <w:sz w:val="18"/>
          <w:szCs w:val="18"/>
        </w:rPr>
        <w:t>Expertise &amp; capacités</w:t>
      </w:r>
    </w:p>
    <w:p w14:paraId="67B5E573" w14:textId="444AFD21" w:rsidR="00EF22D3" w:rsidRPr="00EF22D3" w:rsidRDefault="008777FD" w:rsidP="00EF22D3">
      <w:pPr>
        <w:ind w:left="567"/>
        <w:jc w:val="both"/>
        <w:rPr>
          <w:rFonts w:ascii="Dax" w:hAnsi="Dax" w:cs="Matchworks"/>
          <w:color w:val="1C3341"/>
          <w:sz w:val="16"/>
          <w:szCs w:val="16"/>
        </w:rPr>
      </w:pPr>
      <w:r w:rsidRPr="008777FD">
        <w:rPr>
          <w:rFonts w:ascii="Dax" w:hAnsi="Dax" w:cs="Matchworks"/>
          <w:color w:val="1C3341"/>
          <w:sz w:val="16"/>
          <w:szCs w:val="16"/>
        </w:rPr>
        <w:t xml:space="preserve">Pilotage de programmes complexes </w:t>
      </w:r>
      <w:proofErr w:type="spellStart"/>
      <w:r w:rsidRPr="008777FD">
        <w:rPr>
          <w:rFonts w:ascii="Dax" w:hAnsi="Dax" w:cs="Matchworks"/>
          <w:color w:val="1C3341"/>
          <w:sz w:val="16"/>
          <w:szCs w:val="16"/>
        </w:rPr>
        <w:t>multi-fournisseurs</w:t>
      </w:r>
      <w:proofErr w:type="spellEnd"/>
      <w:r w:rsidRPr="008777FD">
        <w:rPr>
          <w:rFonts w:ascii="Dax" w:hAnsi="Dax" w:cs="Matchworks"/>
          <w:color w:val="1C3341"/>
          <w:sz w:val="16"/>
          <w:szCs w:val="16"/>
        </w:rPr>
        <w:t xml:space="preserve"> • Gouvernance IT &amp; PMO • Gestion des parties prenantes C-</w:t>
      </w:r>
      <w:proofErr w:type="spellStart"/>
      <w:r w:rsidRPr="008777FD">
        <w:rPr>
          <w:rFonts w:ascii="Dax" w:hAnsi="Dax" w:cs="Matchworks"/>
          <w:color w:val="1C3341"/>
          <w:sz w:val="16"/>
          <w:szCs w:val="16"/>
        </w:rPr>
        <w:t>level</w:t>
      </w:r>
      <w:proofErr w:type="spellEnd"/>
      <w:r w:rsidRPr="008777FD">
        <w:rPr>
          <w:rFonts w:ascii="Dax" w:hAnsi="Dax" w:cs="Matchworks"/>
          <w:color w:val="1C3341"/>
          <w:sz w:val="16"/>
          <w:szCs w:val="16"/>
        </w:rPr>
        <w:t xml:space="preserve"> • Conduite du changement à grande échelle • Gestion des risques &amp; cybersécurité (NIS2, ISO 27001, GDPR)</w:t>
      </w:r>
    </w:p>
    <w:p w14:paraId="37B3CADC" w14:textId="77777777" w:rsidR="00EF22D3" w:rsidRPr="00643E31" w:rsidRDefault="00EF22D3" w:rsidP="00EF22D3">
      <w:pPr>
        <w:rPr>
          <w:rFonts w:ascii="Segoe UI Emoji" w:hAnsi="Segoe UI Emoji" w:cs="Segoe UI Emoji"/>
          <w:smallCaps/>
          <w:color w:val="1C3341"/>
          <w:sz w:val="6"/>
          <w:szCs w:val="6"/>
        </w:rPr>
      </w:pPr>
    </w:p>
    <w:p w14:paraId="44AFDBB0" w14:textId="77777777" w:rsidR="00EF22D3" w:rsidRPr="00EF22D3" w:rsidRDefault="00EF22D3" w:rsidP="00EF22D3">
      <w:pPr>
        <w:rPr>
          <w:rFonts w:ascii="Segoe UI Emoji" w:hAnsi="Segoe UI Emoji" w:cs="Segoe UI Emoji"/>
          <w:smallCaps/>
          <w:color w:val="1C3341"/>
          <w:sz w:val="18"/>
          <w:szCs w:val="22"/>
        </w:rPr>
      </w:pPr>
      <w:r w:rsidRPr="00EF22D3">
        <w:rPr>
          <w:rFonts w:ascii="Segoe UI Emoji" w:hAnsi="Segoe UI Emoji" w:cs="Segoe UI Emoji"/>
          <w:smallCaps/>
          <w:color w:val="1C3341"/>
          <w:sz w:val="18"/>
          <w:szCs w:val="22"/>
        </w:rPr>
        <w:t xml:space="preserve">🧩 </w:t>
      </w:r>
      <w:r w:rsidRPr="00EF22D3">
        <w:rPr>
          <w:rFonts w:ascii="Dax" w:hAnsi="Dax" w:cs="Matchworks"/>
          <w:b/>
          <w:bCs/>
          <w:color w:val="1C3341"/>
          <w:sz w:val="18"/>
          <w:szCs w:val="18"/>
        </w:rPr>
        <w:t>Approches &amp; méthodologies</w:t>
      </w:r>
    </w:p>
    <w:p w14:paraId="66AAFCAB" w14:textId="5A12FAD1" w:rsidR="008777FD" w:rsidRDefault="008777FD" w:rsidP="008777FD">
      <w:pPr>
        <w:ind w:left="567"/>
        <w:jc w:val="both"/>
        <w:rPr>
          <w:rFonts w:ascii="Dax" w:hAnsi="Dax" w:cs="Matchworks"/>
          <w:color w:val="1C3341"/>
          <w:sz w:val="16"/>
          <w:szCs w:val="16"/>
        </w:rPr>
      </w:pPr>
      <w:r w:rsidRPr="008777FD">
        <w:rPr>
          <w:rFonts w:ascii="Dax" w:hAnsi="Dax" w:cs="Matchworks"/>
          <w:color w:val="1C3341"/>
          <w:sz w:val="16"/>
          <w:szCs w:val="16"/>
        </w:rPr>
        <w:t>Approches hybrides adaptées aux environnements complexes : Agile, Waterfall, Prince2 • Change management (ADKAR)</w:t>
      </w:r>
    </w:p>
    <w:bookmarkEnd w:id="0"/>
    <w:p w14:paraId="722307B7" w14:textId="77777777" w:rsidR="00643E31" w:rsidRPr="00643E31" w:rsidRDefault="00643E31" w:rsidP="00643E31">
      <w:pPr>
        <w:rPr>
          <w:rFonts w:ascii="Segoe UI Emoji" w:hAnsi="Segoe UI Emoji" w:cs="Segoe UI Emoji"/>
          <w:smallCaps/>
          <w:color w:val="1C3341"/>
          <w:sz w:val="6"/>
          <w:szCs w:val="6"/>
        </w:rPr>
      </w:pPr>
    </w:p>
    <w:p w14:paraId="23BAC8C9" w14:textId="00FBCBC7" w:rsidR="00AB6C71" w:rsidRPr="007B13A6" w:rsidRDefault="00AB6C71" w:rsidP="00AB6C71">
      <w:pPr>
        <w:rPr>
          <w:rFonts w:ascii="Segoe UI Emoji" w:hAnsi="Segoe UI Emoji" w:cs="Segoe UI Emoji"/>
          <w:smallCaps/>
          <w:color w:val="1C3341"/>
          <w:sz w:val="18"/>
          <w:szCs w:val="22"/>
        </w:rPr>
      </w:pPr>
      <w:r w:rsidRPr="007B13A6">
        <w:rPr>
          <w:rFonts w:ascii="Segoe UI Emoji" w:hAnsi="Segoe UI Emoji" w:cs="Segoe UI Emoji"/>
          <w:smallCaps/>
          <w:color w:val="1C3341"/>
          <w:sz w:val="18"/>
          <w:szCs w:val="22"/>
        </w:rPr>
        <w:t xml:space="preserve">🛠 </w:t>
      </w:r>
      <w:r w:rsidRPr="007B13A6">
        <w:rPr>
          <w:rFonts w:ascii="Dax" w:hAnsi="Dax" w:cs="Matchworks"/>
          <w:b/>
          <w:bCs/>
          <w:color w:val="1C3341"/>
          <w:sz w:val="18"/>
          <w:szCs w:val="18"/>
        </w:rPr>
        <w:t>Outils &amp; environnements</w:t>
      </w:r>
      <w:r w:rsidRPr="007B13A6">
        <w:rPr>
          <w:rFonts w:ascii="Segoe UI Emoji" w:hAnsi="Segoe UI Emoji" w:cs="Segoe UI Emoji"/>
          <w:smallCaps/>
          <w:color w:val="1C3341"/>
          <w:sz w:val="18"/>
          <w:szCs w:val="22"/>
        </w:rPr>
        <w:t xml:space="preserve">  </w:t>
      </w:r>
    </w:p>
    <w:p w14:paraId="4FB579BF" w14:textId="77777777" w:rsidR="00AB6C71" w:rsidRDefault="00AB6C71" w:rsidP="00AB6C71">
      <w:pPr>
        <w:ind w:left="567"/>
        <w:jc w:val="both"/>
        <w:rPr>
          <w:rFonts w:ascii="Dax" w:hAnsi="Dax" w:cs="Matchworks"/>
          <w:color w:val="1C3341"/>
          <w:sz w:val="16"/>
          <w:szCs w:val="16"/>
        </w:rPr>
      </w:pPr>
      <w:r w:rsidRPr="00507254">
        <w:rPr>
          <w:rFonts w:ascii="Dax" w:hAnsi="Dax" w:cs="Matchworks"/>
          <w:color w:val="1C3341"/>
          <w:sz w:val="16"/>
          <w:szCs w:val="16"/>
        </w:rPr>
        <w:t xml:space="preserve">Jira • Confluence • </w:t>
      </w:r>
      <w:proofErr w:type="spellStart"/>
      <w:r w:rsidRPr="00507254">
        <w:rPr>
          <w:rFonts w:ascii="Dax" w:hAnsi="Dax" w:cs="Matchworks"/>
          <w:color w:val="1C3341"/>
          <w:sz w:val="16"/>
          <w:szCs w:val="16"/>
        </w:rPr>
        <w:t>Planview</w:t>
      </w:r>
      <w:proofErr w:type="spellEnd"/>
      <w:r w:rsidRPr="00507254">
        <w:rPr>
          <w:rFonts w:ascii="Dax" w:hAnsi="Dax" w:cs="Matchworks"/>
          <w:color w:val="1C3341"/>
          <w:sz w:val="16"/>
          <w:szCs w:val="16"/>
        </w:rPr>
        <w:t xml:space="preserve"> • M</w:t>
      </w:r>
      <w:r>
        <w:rPr>
          <w:rFonts w:ascii="Dax" w:hAnsi="Dax" w:cs="Matchworks"/>
          <w:color w:val="1C3341"/>
          <w:sz w:val="16"/>
          <w:szCs w:val="16"/>
        </w:rPr>
        <w:t>icrosoft</w:t>
      </w:r>
      <w:r w:rsidRPr="00507254">
        <w:rPr>
          <w:rFonts w:ascii="Dax" w:hAnsi="Dax" w:cs="Matchworks"/>
          <w:color w:val="1C3341"/>
          <w:sz w:val="16"/>
          <w:szCs w:val="16"/>
        </w:rPr>
        <w:t xml:space="preserve"> Project • Azure • Microsoft 365 • SAP • Salesforce</w:t>
      </w:r>
    </w:p>
    <w:p w14:paraId="412F58EF" w14:textId="77777777" w:rsidR="002707B7" w:rsidRDefault="002707B7">
      <w:pPr>
        <w:rPr>
          <w:rFonts w:ascii="Segoe UI Symbol" w:hAnsi="Segoe UI Symbol" w:cs="Segoe UI Symbol"/>
          <w:color w:val="13B6B7"/>
          <w:sz w:val="20"/>
          <w:szCs w:val="20"/>
        </w:rPr>
      </w:pPr>
      <w:r>
        <w:rPr>
          <w:rFonts w:ascii="Segoe UI Symbol" w:hAnsi="Segoe UI Symbol" w:cs="Segoe UI Symbol"/>
          <w:color w:val="13B6B7"/>
          <w:sz w:val="20"/>
          <w:szCs w:val="20"/>
        </w:rPr>
        <w:br w:type="page"/>
      </w:r>
    </w:p>
    <w:p w14:paraId="795D9528" w14:textId="1B52590F" w:rsidR="00A038C8" w:rsidRPr="007B13A6" w:rsidRDefault="003B54C7" w:rsidP="00BA3916">
      <w:pPr>
        <w:pBdr>
          <w:bottom w:val="single" w:sz="4" w:space="1" w:color="13B6B7"/>
        </w:pBdr>
        <w:spacing w:line="276" w:lineRule="auto"/>
        <w:rPr>
          <w:rFonts w:ascii="Dax" w:hAnsi="Dax" w:cs="Matchworks"/>
          <w:color w:val="0A2F3E"/>
          <w:szCs w:val="26"/>
        </w:rPr>
      </w:pPr>
      <w:r w:rsidRPr="007B13A6">
        <w:rPr>
          <w:rFonts w:ascii="Segoe UI Symbol" w:hAnsi="Segoe UI Symbol" w:cs="Segoe UI Symbol"/>
          <w:color w:val="13B6B7"/>
          <w:sz w:val="20"/>
          <w:szCs w:val="20"/>
        </w:rPr>
        <w:lastRenderedPageBreak/>
        <w:t>💼</w:t>
      </w:r>
      <w:r w:rsidRPr="007B13A6">
        <w:rPr>
          <w:rFonts w:ascii="Dax" w:hAnsi="Dax" w:cs="Matchworks"/>
          <w:color w:val="0A2F3E"/>
          <w:szCs w:val="26"/>
        </w:rPr>
        <w:t xml:space="preserve"> </w:t>
      </w:r>
      <w:bookmarkEnd w:id="1"/>
      <w:r w:rsidR="00A038C8" w:rsidRPr="007B13A6">
        <w:rPr>
          <w:rFonts w:ascii="Dax" w:hAnsi="Dax" w:cs="Matchworks"/>
          <w:color w:val="0A2F3E"/>
          <w:szCs w:val="26"/>
        </w:rPr>
        <w:t>Expérience</w:t>
      </w:r>
    </w:p>
    <w:p w14:paraId="59314B49" w14:textId="77777777" w:rsidR="00CE7F2D" w:rsidRPr="00EB491E" w:rsidRDefault="00CE7F2D" w:rsidP="000B11F4">
      <w:pPr>
        <w:tabs>
          <w:tab w:val="left" w:pos="708"/>
          <w:tab w:val="left" w:pos="1416"/>
          <w:tab w:val="left" w:pos="2124"/>
          <w:tab w:val="left" w:pos="5100"/>
        </w:tabs>
        <w:spacing w:line="276" w:lineRule="auto"/>
        <w:rPr>
          <w:rFonts w:ascii="Dax" w:hAnsi="Dax" w:cs="Matchworks"/>
          <w:b/>
          <w:color w:val="1C3341"/>
          <w:sz w:val="10"/>
          <w:szCs w:val="10"/>
        </w:rPr>
      </w:pPr>
      <w:bookmarkStart w:id="2" w:name="_Hlk212193242"/>
    </w:p>
    <w:bookmarkEnd w:id="2"/>
    <w:p w14:paraId="64A3EDF3" w14:textId="77777777" w:rsidR="00724347" w:rsidRPr="007B13A6" w:rsidRDefault="00724347" w:rsidP="00724347">
      <w:pPr>
        <w:tabs>
          <w:tab w:val="left" w:pos="708"/>
          <w:tab w:val="left" w:pos="1416"/>
          <w:tab w:val="left" w:pos="2124"/>
          <w:tab w:val="left" w:pos="5100"/>
        </w:tabs>
        <w:spacing w:line="276" w:lineRule="auto"/>
        <w:rPr>
          <w:rStyle w:val="HautdesectionCar"/>
          <w:smallCaps w:val="0"/>
          <w:color w:val="008773"/>
          <w:sz w:val="22"/>
          <w:szCs w:val="22"/>
        </w:rPr>
      </w:pPr>
      <w:r w:rsidRPr="007B13A6">
        <w:rPr>
          <w:rFonts w:ascii="Dax" w:hAnsi="Dax" w:cs="Matchworks"/>
          <w:b/>
          <w:color w:val="1C3341"/>
          <w:sz w:val="22"/>
          <w:szCs w:val="22"/>
        </w:rPr>
        <w:t xml:space="preserve">Service public de Wallonie </w:t>
      </w:r>
      <w:r w:rsidRPr="007B13A6">
        <w:rPr>
          <w:rFonts w:ascii="Dax" w:hAnsi="Dax" w:cs="Matchworks"/>
          <w:bCs/>
          <w:color w:val="1C3341"/>
          <w:sz w:val="22"/>
          <w:szCs w:val="22"/>
        </w:rPr>
        <w:t xml:space="preserve">(SPW) </w:t>
      </w:r>
      <w:r w:rsidRPr="007B13A6">
        <w:rPr>
          <w:rFonts w:ascii="Dax" w:hAnsi="Dax" w:cs="Matchworks"/>
          <w:bCs/>
          <w:color w:val="A6A6A6" w:themeColor="background1" w:themeShade="A6"/>
          <w:sz w:val="22"/>
          <w:szCs w:val="22"/>
        </w:rPr>
        <w:t>•</w:t>
      </w:r>
      <w:r w:rsidRPr="007B13A6">
        <w:rPr>
          <w:rFonts w:ascii="Dax" w:hAnsi="Dax" w:cs="Matchworks"/>
          <w:bCs/>
          <w:color w:val="1C3341"/>
          <w:sz w:val="22"/>
          <w:szCs w:val="22"/>
        </w:rPr>
        <w:t xml:space="preserve"> </w:t>
      </w:r>
      <w:r w:rsidRPr="007B13A6">
        <w:rPr>
          <w:rFonts w:ascii="Dax" w:hAnsi="Dax" w:cs="Matchworks"/>
          <w:color w:val="A6A6A6" w:themeColor="background1" w:themeShade="A6"/>
          <w:sz w:val="22"/>
          <w:szCs w:val="22"/>
        </w:rPr>
        <w:t>Gouvernement régional</w:t>
      </w:r>
    </w:p>
    <w:p w14:paraId="7FEC5ED6" w14:textId="48B4B5DD" w:rsidR="00724347" w:rsidRPr="007B13A6" w:rsidRDefault="00724347" w:rsidP="00332150">
      <w:pPr>
        <w:tabs>
          <w:tab w:val="left" w:pos="1276"/>
          <w:tab w:val="right" w:pos="9072"/>
        </w:tabs>
        <w:ind w:left="1276" w:hanging="992"/>
        <w:rPr>
          <w:rFonts w:ascii="Dax" w:hAnsi="Dax" w:cs="Matchworks"/>
          <w:sz w:val="18"/>
          <w:szCs w:val="18"/>
        </w:rPr>
      </w:pPr>
      <w:bookmarkStart w:id="3" w:name="_Hlk208952536"/>
      <w:r w:rsidRPr="007B13A6">
        <w:rPr>
          <w:rFonts w:ascii="Dax" w:hAnsi="Dax" w:cs="Matchworks"/>
          <w:b/>
          <w:color w:val="ED6353"/>
          <w:sz w:val="18"/>
          <w:szCs w:val="18"/>
        </w:rPr>
        <w:t>Chef de Projet Transversal</w:t>
      </w:r>
      <w:r w:rsidRPr="007B13A6">
        <w:rPr>
          <w:rFonts w:ascii="Dax" w:hAnsi="Dax" w:cs="Matchworks"/>
          <w:b/>
          <w:color w:val="ED6353"/>
          <w:sz w:val="18"/>
          <w:szCs w:val="18"/>
        </w:rPr>
        <w:tab/>
      </w:r>
      <w:r w:rsidRPr="007B13A6">
        <w:rPr>
          <w:rFonts w:ascii="Dax" w:hAnsi="Dax" w:cs="Matchworks"/>
          <w:color w:val="1C3341"/>
          <w:sz w:val="18"/>
          <w:szCs w:val="18"/>
        </w:rPr>
        <w:t xml:space="preserve"> </w:t>
      </w:r>
      <w:r w:rsidR="009D26EC" w:rsidRPr="007B13A6">
        <w:rPr>
          <w:rFonts w:ascii="Segoe UI Symbol" w:hAnsi="Segoe UI Symbol" w:cs="Segoe UI Symbol"/>
          <w:color w:val="13B6B7"/>
          <w:sz w:val="16"/>
          <w:szCs w:val="16"/>
        </w:rPr>
        <w:t>✦</w:t>
      </w:r>
      <w:r w:rsidR="009D26EC" w:rsidRPr="007B13A6">
        <w:rPr>
          <w:rFonts w:ascii="Segoe UI Symbol" w:hAnsi="Segoe UI Symbol" w:cs="Segoe UI Symbol"/>
          <w:color w:val="A6A6A6" w:themeColor="background1" w:themeShade="A6"/>
          <w:sz w:val="18"/>
          <w:szCs w:val="18"/>
        </w:rPr>
        <w:t xml:space="preserve"> </w:t>
      </w:r>
      <w:hyperlink w:anchor="recommendation_letter_spw" w:history="1">
        <w:r w:rsidR="009D26EC" w:rsidRPr="007B13A6">
          <w:rPr>
            <w:rStyle w:val="Lienhypertexte"/>
            <w:rFonts w:ascii="Dax" w:hAnsi="Dax" w:cs="Matchworks"/>
            <w:color w:val="0B93A5"/>
            <w:sz w:val="18"/>
            <w:szCs w:val="18"/>
            <w:u w:val="none"/>
            <w:shd w:val="clear" w:color="auto" w:fill="FFFFFF" w:themeFill="background1"/>
          </w:rPr>
          <w:t>Lettre de recommandation</w:t>
        </w:r>
      </w:hyperlink>
      <w:r w:rsidR="009D26EC" w:rsidRPr="007B13A6">
        <w:rPr>
          <w:rFonts w:ascii="Dax" w:hAnsi="Dax" w:cs="Matchworks"/>
          <w:color w:val="008773"/>
          <w:sz w:val="18"/>
          <w:szCs w:val="18"/>
          <w:shd w:val="clear" w:color="auto" w:fill="FFFFFF" w:themeFill="background1"/>
        </w:rPr>
        <w:t xml:space="preserve"> </w:t>
      </w:r>
      <w:r w:rsidR="009D26EC" w:rsidRPr="007B13A6">
        <w:rPr>
          <w:rFonts w:ascii="Dax" w:hAnsi="Dax" w:cs="Matchworks"/>
          <w:color w:val="A6A6A6" w:themeColor="background1" w:themeShade="A6"/>
          <w:sz w:val="18"/>
          <w:szCs w:val="18"/>
          <w:shd w:val="clear" w:color="auto" w:fill="FFFFFF" w:themeFill="background1"/>
        </w:rPr>
        <w:t xml:space="preserve">page </w:t>
      </w:r>
      <w:r w:rsidR="009D26EC" w:rsidRPr="007B13A6">
        <w:rPr>
          <w:rFonts w:ascii="Dax" w:hAnsi="Dax" w:cs="Matchworks"/>
          <w:color w:val="A6A6A6" w:themeColor="background1" w:themeShade="A6"/>
          <w:sz w:val="18"/>
          <w:szCs w:val="18"/>
          <w:shd w:val="clear" w:color="auto" w:fill="FFFFFF" w:themeFill="background1"/>
        </w:rPr>
        <w:fldChar w:fldCharType="begin"/>
      </w:r>
      <w:r w:rsidR="009D26EC" w:rsidRPr="007B13A6">
        <w:rPr>
          <w:rFonts w:ascii="Dax" w:hAnsi="Dax" w:cs="Matchworks"/>
          <w:color w:val="A6A6A6" w:themeColor="background1" w:themeShade="A6"/>
          <w:sz w:val="18"/>
          <w:szCs w:val="18"/>
          <w:shd w:val="clear" w:color="auto" w:fill="FFFFFF" w:themeFill="background1"/>
        </w:rPr>
        <w:instrText>=</w:instrText>
      </w:r>
      <w:r w:rsidR="009D26EC" w:rsidRPr="007B13A6">
        <w:rPr>
          <w:rFonts w:ascii="Dax" w:hAnsi="Dax" w:cs="Matchworks"/>
          <w:color w:val="A6A6A6" w:themeColor="background1" w:themeShade="A6"/>
          <w:sz w:val="18"/>
          <w:szCs w:val="18"/>
          <w:shd w:val="clear" w:color="auto" w:fill="FFFFFF" w:themeFill="background1"/>
        </w:rPr>
        <w:fldChar w:fldCharType="begin"/>
      </w:r>
      <w:r w:rsidR="009D26EC" w:rsidRPr="007B13A6">
        <w:rPr>
          <w:rFonts w:ascii="Dax" w:hAnsi="Dax" w:cs="Matchworks"/>
          <w:color w:val="A6A6A6" w:themeColor="background1" w:themeShade="A6"/>
          <w:sz w:val="18"/>
          <w:szCs w:val="18"/>
          <w:shd w:val="clear" w:color="auto" w:fill="FFFFFF" w:themeFill="background1"/>
        </w:rPr>
        <w:instrText xml:space="preserve"> NUMPAGES </w:instrText>
      </w:r>
      <w:r w:rsidR="009D26EC" w:rsidRPr="007B13A6">
        <w:rPr>
          <w:rFonts w:ascii="Dax" w:hAnsi="Dax" w:cs="Matchworks"/>
          <w:color w:val="A6A6A6" w:themeColor="background1" w:themeShade="A6"/>
          <w:sz w:val="18"/>
          <w:szCs w:val="18"/>
          <w:shd w:val="clear" w:color="auto" w:fill="FFFFFF" w:themeFill="background1"/>
        </w:rPr>
        <w:fldChar w:fldCharType="separate"/>
      </w:r>
      <w:r w:rsidR="00035D9A" w:rsidRPr="007B13A6">
        <w:rPr>
          <w:rFonts w:ascii="Dax" w:hAnsi="Dax" w:cs="Matchworks"/>
          <w:noProof/>
          <w:color w:val="A6A6A6" w:themeColor="background1" w:themeShade="A6"/>
          <w:sz w:val="18"/>
          <w:szCs w:val="18"/>
          <w:shd w:val="clear" w:color="auto" w:fill="FFFFFF" w:themeFill="background1"/>
        </w:rPr>
        <w:instrText>14</w:instrText>
      </w:r>
      <w:r w:rsidR="009D26EC" w:rsidRPr="007B13A6">
        <w:rPr>
          <w:rFonts w:ascii="Dax" w:hAnsi="Dax" w:cs="Matchworks"/>
          <w:color w:val="A6A6A6" w:themeColor="background1" w:themeShade="A6"/>
          <w:sz w:val="18"/>
          <w:szCs w:val="18"/>
          <w:shd w:val="clear" w:color="auto" w:fill="FFFFFF" w:themeFill="background1"/>
        </w:rPr>
        <w:fldChar w:fldCharType="end"/>
      </w:r>
      <w:r w:rsidR="009D26EC" w:rsidRPr="007B13A6">
        <w:rPr>
          <w:rFonts w:ascii="Dax" w:hAnsi="Dax" w:cs="Matchworks"/>
          <w:color w:val="A6A6A6" w:themeColor="background1" w:themeShade="A6"/>
          <w:sz w:val="18"/>
          <w:szCs w:val="18"/>
          <w:shd w:val="clear" w:color="auto" w:fill="FFFFFF" w:themeFill="background1"/>
        </w:rPr>
        <w:instrText xml:space="preserve"> -6 </w:instrText>
      </w:r>
      <w:r w:rsidR="009D26EC" w:rsidRPr="007B13A6">
        <w:rPr>
          <w:rFonts w:ascii="Dax" w:hAnsi="Dax" w:cs="Matchworks"/>
          <w:color w:val="A6A6A6" w:themeColor="background1" w:themeShade="A6"/>
          <w:sz w:val="18"/>
          <w:szCs w:val="18"/>
          <w:shd w:val="clear" w:color="auto" w:fill="FFFFFF" w:themeFill="background1"/>
        </w:rPr>
        <w:fldChar w:fldCharType="separate"/>
      </w:r>
      <w:r w:rsidR="00035D9A" w:rsidRPr="007B13A6">
        <w:rPr>
          <w:rFonts w:ascii="Dax" w:hAnsi="Dax" w:cs="Matchworks"/>
          <w:noProof/>
          <w:color w:val="A6A6A6" w:themeColor="background1" w:themeShade="A6"/>
          <w:sz w:val="18"/>
          <w:szCs w:val="18"/>
          <w:shd w:val="clear" w:color="auto" w:fill="FFFFFF" w:themeFill="background1"/>
        </w:rPr>
        <w:t>8</w:t>
      </w:r>
      <w:r w:rsidR="009D26EC" w:rsidRPr="007B13A6">
        <w:rPr>
          <w:rFonts w:ascii="Dax" w:hAnsi="Dax" w:cs="Matchworks"/>
          <w:color w:val="A6A6A6" w:themeColor="background1" w:themeShade="A6"/>
          <w:sz w:val="18"/>
          <w:szCs w:val="18"/>
          <w:shd w:val="clear" w:color="auto" w:fill="FFFFFF" w:themeFill="background1"/>
        </w:rPr>
        <w:fldChar w:fldCharType="end"/>
      </w:r>
    </w:p>
    <w:p w14:paraId="2B32550D" w14:textId="77777777" w:rsidR="004A36EE" w:rsidRPr="007B13A6" w:rsidRDefault="004A36EE" w:rsidP="004A36EE">
      <w:pPr>
        <w:tabs>
          <w:tab w:val="left" w:pos="1276"/>
        </w:tabs>
        <w:ind w:left="1276" w:hanging="850"/>
        <w:rPr>
          <w:rFonts w:ascii="Dax" w:hAnsi="Dax" w:cs="Matchworks"/>
          <w:b/>
          <w:color w:val="ED6353"/>
          <w:sz w:val="8"/>
          <w:szCs w:val="8"/>
        </w:rPr>
      </w:pPr>
    </w:p>
    <w:p w14:paraId="333D2992" w14:textId="3B6FCED6" w:rsidR="00724347" w:rsidRPr="007B13A6" w:rsidRDefault="00EB491E" w:rsidP="00332150">
      <w:pPr>
        <w:pStyle w:val="Hautdesection"/>
        <w:spacing w:line="240" w:lineRule="auto"/>
        <w:ind w:left="284" w:firstLine="0"/>
        <w:jc w:val="both"/>
        <w:rPr>
          <w:smallCaps w:val="0"/>
          <w:color w:val="1C3341"/>
          <w:sz w:val="18"/>
          <w:szCs w:val="18"/>
        </w:rPr>
      </w:pPr>
      <w:r w:rsidRPr="007B13A6">
        <w:rPr>
          <w:smallCaps w:val="0"/>
          <w:color w:val="1C3341"/>
          <w:sz w:val="18"/>
          <w:szCs w:val="18"/>
        </w:rPr>
        <w:t xml:space="preserve">Pilotage de la définition et du déploiement d’un standard institutionnel de salles de </w:t>
      </w:r>
      <w:r w:rsidR="00501728">
        <w:rPr>
          <w:smallCaps w:val="0"/>
          <w:color w:val="1C3341"/>
          <w:sz w:val="18"/>
          <w:szCs w:val="18"/>
        </w:rPr>
        <w:t xml:space="preserve">réunion et de </w:t>
      </w:r>
      <w:r w:rsidRPr="007B13A6">
        <w:rPr>
          <w:smallCaps w:val="0"/>
          <w:color w:val="1C3341"/>
          <w:sz w:val="18"/>
          <w:szCs w:val="18"/>
        </w:rPr>
        <w:t xml:space="preserve">visioconférence dans le cadre d’un programme de relocalisation </w:t>
      </w:r>
      <w:proofErr w:type="spellStart"/>
      <w:r w:rsidRPr="007B13A6">
        <w:rPr>
          <w:smallCaps w:val="0"/>
          <w:color w:val="1C3341"/>
          <w:sz w:val="18"/>
          <w:szCs w:val="18"/>
        </w:rPr>
        <w:t>multi-sites</w:t>
      </w:r>
      <w:proofErr w:type="spellEnd"/>
      <w:r w:rsidRPr="007B13A6">
        <w:rPr>
          <w:smallCaps w:val="0"/>
          <w:color w:val="1C3341"/>
          <w:sz w:val="18"/>
          <w:szCs w:val="18"/>
        </w:rPr>
        <w:t xml:space="preserve"> (5 bâtiments, ~86 000 m²), intégrant contraintes de marchés publics, enjeux de cybersécurité et coordination transverse complexe.</w:t>
      </w:r>
    </w:p>
    <w:p w14:paraId="4BAF1898" w14:textId="77777777" w:rsidR="00EB116F" w:rsidRPr="007B13A6" w:rsidRDefault="00EB116F" w:rsidP="00332150">
      <w:pPr>
        <w:pStyle w:val="Hautdesection"/>
        <w:tabs>
          <w:tab w:val="left" w:pos="1276"/>
        </w:tabs>
        <w:spacing w:line="240" w:lineRule="auto"/>
        <w:ind w:left="3763" w:firstLine="0"/>
        <w:rPr>
          <w:smallCaps w:val="0"/>
          <w:color w:val="1C3341"/>
          <w:sz w:val="8"/>
          <w:szCs w:val="8"/>
        </w:rPr>
      </w:pPr>
    </w:p>
    <w:p w14:paraId="5ED50A2F" w14:textId="77777777" w:rsidR="00EB491E" w:rsidRPr="007B13A6" w:rsidRDefault="00EB491E"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Pilotage de la standardisation des </w:t>
      </w:r>
      <w:r w:rsidRPr="007B13A6">
        <w:rPr>
          <w:rFonts w:ascii="Dax" w:hAnsi="Dax" w:cs="Matchworks"/>
          <w:b/>
          <w:bCs/>
          <w:color w:val="1C3341"/>
          <w:sz w:val="18"/>
          <w:szCs w:val="18"/>
        </w:rPr>
        <w:t>environnements de collaboration</w:t>
      </w:r>
      <w:r w:rsidRPr="007B13A6">
        <w:rPr>
          <w:rFonts w:ascii="Dax" w:hAnsi="Dax" w:cs="Matchworks"/>
          <w:color w:val="1C3341"/>
          <w:sz w:val="18"/>
          <w:szCs w:val="18"/>
        </w:rPr>
        <w:t xml:space="preserve"> (visioconférence, salles de réunion, équipements audio/vidéo, connectivité, réseaux &amp; Wi-Fi) à l’échelle institutionnelle.  </w:t>
      </w:r>
    </w:p>
    <w:p w14:paraId="2DF49274" w14:textId="30552DA7" w:rsidR="00EB491E" w:rsidRPr="007B13A6" w:rsidRDefault="00EB491E"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Traduction des </w:t>
      </w:r>
      <w:r w:rsidRPr="007B13A6">
        <w:rPr>
          <w:rFonts w:ascii="Dax" w:hAnsi="Dax" w:cs="Matchworks"/>
          <w:b/>
          <w:bCs/>
          <w:color w:val="1C3341"/>
          <w:sz w:val="18"/>
          <w:szCs w:val="18"/>
        </w:rPr>
        <w:t>besoins métiers</w:t>
      </w:r>
      <w:r w:rsidRPr="007B13A6">
        <w:rPr>
          <w:rFonts w:ascii="Dax" w:hAnsi="Dax" w:cs="Matchworks"/>
          <w:color w:val="1C3341"/>
          <w:sz w:val="18"/>
          <w:szCs w:val="18"/>
        </w:rPr>
        <w:t xml:space="preserve"> en </w:t>
      </w:r>
      <w:r w:rsidRPr="007B13A6">
        <w:rPr>
          <w:rFonts w:ascii="Dax" w:hAnsi="Dax" w:cs="Matchworks"/>
          <w:b/>
          <w:bCs/>
          <w:color w:val="1C3341"/>
          <w:sz w:val="18"/>
          <w:szCs w:val="18"/>
        </w:rPr>
        <w:t>architectures techniques</w:t>
      </w:r>
      <w:r w:rsidRPr="007B13A6">
        <w:rPr>
          <w:rFonts w:ascii="Dax" w:hAnsi="Dax" w:cs="Matchworks"/>
          <w:color w:val="1C3341"/>
          <w:sz w:val="18"/>
          <w:szCs w:val="18"/>
        </w:rPr>
        <w:t xml:space="preserve"> industrialisables et </w:t>
      </w:r>
      <w:r w:rsidRPr="007B13A6">
        <w:rPr>
          <w:rFonts w:ascii="Dax" w:hAnsi="Dax" w:cs="Matchworks"/>
          <w:b/>
          <w:bCs/>
          <w:color w:val="1C3341"/>
          <w:sz w:val="18"/>
          <w:szCs w:val="18"/>
        </w:rPr>
        <w:t>déployables</w:t>
      </w:r>
      <w:r w:rsidRPr="007B13A6">
        <w:rPr>
          <w:rFonts w:ascii="Dax" w:hAnsi="Dax" w:cs="Matchworks"/>
          <w:color w:val="1C3341"/>
          <w:sz w:val="18"/>
          <w:szCs w:val="18"/>
        </w:rPr>
        <w:t xml:space="preserve"> à grande échelle.  </w:t>
      </w:r>
    </w:p>
    <w:p w14:paraId="1AA33CC4" w14:textId="7E0B4F9A" w:rsidR="00EB491E" w:rsidRPr="007B13A6" w:rsidRDefault="00EB491E"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Orchestration du déploiement opérationnel sur </w:t>
      </w:r>
      <w:r w:rsidRPr="007B13A6">
        <w:rPr>
          <w:rFonts w:ascii="Dax" w:hAnsi="Dax" w:cs="Matchworks"/>
          <w:b/>
          <w:bCs/>
          <w:color w:val="1C3341"/>
          <w:sz w:val="18"/>
          <w:szCs w:val="18"/>
        </w:rPr>
        <w:t>5 bâtiments</w:t>
      </w:r>
      <w:r w:rsidRPr="007B13A6">
        <w:rPr>
          <w:rFonts w:ascii="Dax" w:hAnsi="Dax" w:cs="Matchworks"/>
          <w:color w:val="1C3341"/>
          <w:sz w:val="18"/>
          <w:szCs w:val="18"/>
        </w:rPr>
        <w:t xml:space="preserve"> dans un contexte de </w:t>
      </w:r>
      <w:r w:rsidRPr="007B13A6">
        <w:rPr>
          <w:rFonts w:ascii="Dax" w:hAnsi="Dax" w:cs="Matchworks"/>
          <w:b/>
          <w:bCs/>
          <w:color w:val="1C3341"/>
          <w:sz w:val="18"/>
          <w:szCs w:val="18"/>
        </w:rPr>
        <w:t>transformation organisationnelle majeure</w:t>
      </w:r>
      <w:r w:rsidRPr="007B13A6">
        <w:rPr>
          <w:rFonts w:ascii="Dax" w:hAnsi="Dax" w:cs="Matchworks"/>
          <w:color w:val="1C3341"/>
          <w:sz w:val="18"/>
          <w:szCs w:val="18"/>
        </w:rPr>
        <w:t xml:space="preserve">.  </w:t>
      </w:r>
    </w:p>
    <w:p w14:paraId="035EEFC4" w14:textId="74E4012C" w:rsidR="00EB491E" w:rsidRPr="007B13A6" w:rsidRDefault="00356EF8" w:rsidP="00332150">
      <w:pPr>
        <w:pStyle w:val="Paragraphedeliste"/>
        <w:numPr>
          <w:ilvl w:val="0"/>
          <w:numId w:val="26"/>
        </w:numPr>
        <w:ind w:left="426" w:hanging="142"/>
        <w:jc w:val="both"/>
        <w:rPr>
          <w:rFonts w:ascii="Dax" w:hAnsi="Dax" w:cs="Matchworks"/>
          <w:color w:val="1C3341"/>
          <w:sz w:val="18"/>
          <w:szCs w:val="18"/>
        </w:rPr>
      </w:pPr>
      <w:r>
        <w:rPr>
          <w:rFonts w:ascii="Dax" w:hAnsi="Dax" w:cs="Matchworks"/>
          <w:b/>
          <w:bCs/>
          <w:color w:val="1C3341"/>
          <w:sz w:val="18"/>
          <w:szCs w:val="18"/>
        </w:rPr>
        <w:t>Coordination</w:t>
      </w:r>
      <w:r w:rsidR="00EB491E" w:rsidRPr="007B13A6">
        <w:rPr>
          <w:rFonts w:ascii="Dax" w:hAnsi="Dax" w:cs="Matchworks"/>
          <w:b/>
          <w:bCs/>
          <w:color w:val="1C3341"/>
          <w:sz w:val="18"/>
          <w:szCs w:val="18"/>
        </w:rPr>
        <w:t xml:space="preserve"> transverse</w:t>
      </w:r>
      <w:r w:rsidR="00EB491E" w:rsidRPr="007B13A6">
        <w:rPr>
          <w:rFonts w:ascii="Dax" w:hAnsi="Dax" w:cs="Matchworks"/>
          <w:color w:val="1C3341"/>
          <w:sz w:val="18"/>
          <w:szCs w:val="18"/>
        </w:rPr>
        <w:t xml:space="preserve"> des parties prenantes : IT, infrastructure, immobilier, audiovisuel, électricité (courants faibles) et prestataires.  </w:t>
      </w:r>
    </w:p>
    <w:p w14:paraId="6C20ED65" w14:textId="2C78602A" w:rsidR="00EB491E" w:rsidRPr="007B13A6" w:rsidRDefault="00EB491E"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Structuration et rédaction des </w:t>
      </w:r>
      <w:r w:rsidRPr="007B13A6">
        <w:rPr>
          <w:rFonts w:ascii="Dax" w:hAnsi="Dax" w:cs="Matchworks"/>
          <w:b/>
          <w:bCs/>
          <w:color w:val="1C3341"/>
          <w:sz w:val="18"/>
          <w:szCs w:val="18"/>
        </w:rPr>
        <w:t>cahiers des charges</w:t>
      </w:r>
      <w:r w:rsidRPr="007B13A6">
        <w:rPr>
          <w:rFonts w:ascii="Dax" w:hAnsi="Dax" w:cs="Matchworks"/>
          <w:color w:val="1C3341"/>
          <w:sz w:val="18"/>
          <w:szCs w:val="18"/>
        </w:rPr>
        <w:t xml:space="preserve"> dans le cadre de </w:t>
      </w:r>
      <w:r w:rsidRPr="007B13A6">
        <w:rPr>
          <w:rFonts w:ascii="Dax" w:hAnsi="Dax" w:cs="Matchworks"/>
          <w:b/>
          <w:bCs/>
          <w:color w:val="1C3341"/>
          <w:sz w:val="18"/>
          <w:szCs w:val="18"/>
        </w:rPr>
        <w:t>marchés publics</w:t>
      </w:r>
      <w:r w:rsidRPr="007B13A6">
        <w:rPr>
          <w:rFonts w:ascii="Dax" w:hAnsi="Dax" w:cs="Matchworks"/>
          <w:color w:val="1C3341"/>
          <w:sz w:val="18"/>
          <w:szCs w:val="18"/>
        </w:rPr>
        <w:t xml:space="preserve"> complexes.  </w:t>
      </w:r>
    </w:p>
    <w:p w14:paraId="46402890" w14:textId="32004097" w:rsidR="00EB491E" w:rsidRPr="007B13A6" w:rsidRDefault="00EB491E"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Intégration des exigences de </w:t>
      </w:r>
      <w:r w:rsidRPr="007B13A6">
        <w:rPr>
          <w:rFonts w:ascii="Dax" w:hAnsi="Dax" w:cs="Matchworks"/>
          <w:b/>
          <w:bCs/>
          <w:color w:val="1C3341"/>
          <w:sz w:val="18"/>
          <w:szCs w:val="18"/>
        </w:rPr>
        <w:t>cybersécurité</w:t>
      </w:r>
      <w:r w:rsidRPr="007B13A6">
        <w:rPr>
          <w:rFonts w:ascii="Dax" w:hAnsi="Dax" w:cs="Matchworks"/>
          <w:color w:val="1C3341"/>
          <w:sz w:val="18"/>
          <w:szCs w:val="18"/>
        </w:rPr>
        <w:t xml:space="preserve"> dans les choix d’architecture et d’équipements.  </w:t>
      </w:r>
    </w:p>
    <w:p w14:paraId="3894EFDD" w14:textId="6CB8AEE9" w:rsidR="00724347" w:rsidRPr="007B13A6" w:rsidRDefault="00EB491E"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Mise en place de la </w:t>
      </w:r>
      <w:r w:rsidRPr="007B13A6">
        <w:rPr>
          <w:rFonts w:ascii="Dax" w:hAnsi="Dax" w:cs="Matchworks"/>
          <w:b/>
          <w:bCs/>
          <w:color w:val="1C3341"/>
          <w:sz w:val="18"/>
          <w:szCs w:val="18"/>
        </w:rPr>
        <w:t>gouvernance projet</w:t>
      </w:r>
      <w:r w:rsidRPr="007B13A6">
        <w:rPr>
          <w:rFonts w:ascii="Dax" w:hAnsi="Dax" w:cs="Matchworks"/>
          <w:color w:val="1C3341"/>
          <w:sz w:val="18"/>
          <w:szCs w:val="18"/>
        </w:rPr>
        <w:t xml:space="preserve">, pilotage de l’avancement et sécurisation du </w:t>
      </w:r>
      <w:proofErr w:type="spellStart"/>
      <w:r w:rsidRPr="007B13A6">
        <w:rPr>
          <w:rFonts w:ascii="Dax" w:hAnsi="Dax" w:cs="Matchworks"/>
          <w:color w:val="1C3341"/>
          <w:sz w:val="18"/>
          <w:szCs w:val="18"/>
        </w:rPr>
        <w:t>delivery</w:t>
      </w:r>
      <w:proofErr w:type="spellEnd"/>
      <w:r w:rsidRPr="007B13A6">
        <w:rPr>
          <w:rFonts w:ascii="Dax" w:hAnsi="Dax" w:cs="Matchworks"/>
          <w:color w:val="1C3341"/>
          <w:sz w:val="18"/>
          <w:szCs w:val="18"/>
        </w:rPr>
        <w:t xml:space="preserve"> jusqu’à la mise en service.</w:t>
      </w:r>
    </w:p>
    <w:p w14:paraId="1EAB634F" w14:textId="77777777" w:rsidR="00EB491E" w:rsidRPr="00F568DD" w:rsidRDefault="00EB491E" w:rsidP="00F568DD">
      <w:pPr>
        <w:jc w:val="both"/>
        <w:rPr>
          <w:rFonts w:ascii="Dax" w:hAnsi="Dax" w:cs="Matchworks"/>
          <w:color w:val="1C3341"/>
          <w:sz w:val="10"/>
          <w:szCs w:val="10"/>
        </w:rPr>
      </w:pPr>
    </w:p>
    <w:p w14:paraId="44C2BE76" w14:textId="19E41CA0" w:rsidR="00724347" w:rsidRPr="00EB3562" w:rsidRDefault="00724347" w:rsidP="00332150">
      <w:pPr>
        <w:pStyle w:val="Hautdesection"/>
        <w:tabs>
          <w:tab w:val="left" w:pos="1276"/>
        </w:tabs>
        <w:spacing w:line="276" w:lineRule="auto"/>
        <w:ind w:left="1276" w:hanging="992"/>
        <w:jc w:val="both"/>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pPr>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Secteur public • Digital Workplace • Gouvernance IT • Smart Buildings • Visioconférence • Marchés publics • Infrastructure IT • Sécurité</w:t>
      </w:r>
    </w:p>
    <w:bookmarkEnd w:id="3"/>
    <w:p w14:paraId="6F600912" w14:textId="77777777" w:rsidR="00944208" w:rsidRPr="00D346DA" w:rsidRDefault="00944208" w:rsidP="00944208">
      <w:pPr>
        <w:pBdr>
          <w:bottom w:val="dotted" w:sz="4" w:space="1" w:color="A6A6A6" w:themeColor="background1" w:themeShade="A6"/>
        </w:pBdr>
        <w:rPr>
          <w:rFonts w:ascii="Dax" w:hAnsi="Dax" w:cs="Matchworks"/>
          <w:color w:val="999999"/>
          <w:sz w:val="10"/>
          <w:szCs w:val="10"/>
          <w:u w:val="single"/>
        </w:rPr>
      </w:pPr>
    </w:p>
    <w:p w14:paraId="5248ED7A" w14:textId="77777777" w:rsidR="00944208" w:rsidRPr="00DB092A" w:rsidRDefault="00944208" w:rsidP="00944208">
      <w:pPr>
        <w:rPr>
          <w:rStyle w:val="HautdesectionCar"/>
          <w:smallCaps w:val="0"/>
          <w:color w:val="auto"/>
          <w:sz w:val="10"/>
          <w:szCs w:val="10"/>
        </w:rPr>
      </w:pPr>
    </w:p>
    <w:p w14:paraId="52CB3790" w14:textId="77777777" w:rsidR="00944208" w:rsidRPr="007B13A6" w:rsidRDefault="00944208" w:rsidP="00944208">
      <w:pPr>
        <w:spacing w:line="276" w:lineRule="auto"/>
        <w:rPr>
          <w:rStyle w:val="HautdesectionCar"/>
          <w:smallCaps w:val="0"/>
          <w:color w:val="245DDB"/>
          <w:sz w:val="22"/>
          <w:szCs w:val="22"/>
        </w:rPr>
      </w:pPr>
      <w:r w:rsidRPr="007B13A6">
        <w:rPr>
          <w:rFonts w:ascii="Dax" w:hAnsi="Dax" w:cs="Matchworks"/>
          <w:b/>
          <w:color w:val="1C3341"/>
          <w:sz w:val="22"/>
          <w:szCs w:val="22"/>
        </w:rPr>
        <w:t xml:space="preserve">Proximus </w:t>
      </w:r>
      <w:r w:rsidRPr="007B13A6">
        <w:rPr>
          <w:rFonts w:ascii="Dax" w:hAnsi="Dax" w:cs="Matchworks"/>
          <w:bCs/>
          <w:color w:val="A6A6A6" w:themeColor="background1" w:themeShade="A6"/>
          <w:sz w:val="22"/>
          <w:szCs w:val="22"/>
        </w:rPr>
        <w:t xml:space="preserve">• </w:t>
      </w:r>
      <w:r w:rsidRPr="007B13A6">
        <w:rPr>
          <w:rFonts w:ascii="Dax" w:hAnsi="Dax" w:cs="Matchworks"/>
          <w:color w:val="A6A6A6" w:themeColor="background1" w:themeShade="A6"/>
          <w:sz w:val="22"/>
          <w:szCs w:val="22"/>
        </w:rPr>
        <w:t xml:space="preserve">Opérateur national belge en téléphonie fixe, mobile et services digitaux </w:t>
      </w:r>
    </w:p>
    <w:p w14:paraId="25766A51" w14:textId="2C42DE42" w:rsidR="00944208" w:rsidRPr="007B13A6" w:rsidRDefault="00944208" w:rsidP="00332150">
      <w:pPr>
        <w:tabs>
          <w:tab w:val="left" w:pos="1276"/>
          <w:tab w:val="right" w:pos="9070"/>
        </w:tabs>
        <w:ind w:left="1276" w:hanging="992"/>
        <w:rPr>
          <w:rFonts w:ascii="Dax" w:hAnsi="Dax" w:cs="Matchworks"/>
          <w:color w:val="1C3341"/>
          <w:sz w:val="18"/>
          <w:szCs w:val="18"/>
        </w:rPr>
      </w:pPr>
      <w:bookmarkStart w:id="4" w:name="_Hlk208953901"/>
      <w:r w:rsidRPr="007B13A6">
        <w:rPr>
          <w:rFonts w:ascii="Dax" w:hAnsi="Dax" w:cs="Matchworks"/>
          <w:b/>
          <w:color w:val="ED6353"/>
          <w:sz w:val="18"/>
          <w:szCs w:val="18"/>
        </w:rPr>
        <w:t>Program Manager Espace de travail Digital, IT &amp; Téléco</w:t>
      </w:r>
      <w:r w:rsidR="00D60A69" w:rsidRPr="007B13A6">
        <w:rPr>
          <w:rFonts w:ascii="Dax" w:hAnsi="Dax" w:cs="Matchworks"/>
          <w:b/>
          <w:color w:val="ED6353"/>
          <w:sz w:val="18"/>
          <w:szCs w:val="18"/>
        </w:rPr>
        <w:t>m</w:t>
      </w:r>
      <w:r w:rsidR="00D60A69" w:rsidRPr="007B13A6">
        <w:rPr>
          <w:rFonts w:ascii="Dax" w:hAnsi="Dax" w:cs="Matchworks"/>
          <w:b/>
          <w:color w:val="ED6353"/>
          <w:sz w:val="18"/>
          <w:szCs w:val="18"/>
        </w:rPr>
        <w:tab/>
      </w:r>
      <w:r w:rsidRPr="007B13A6">
        <w:rPr>
          <w:rFonts w:ascii="Segoe UI Symbol" w:hAnsi="Segoe UI Symbol" w:cs="Segoe UI Symbol"/>
          <w:color w:val="13B6B7"/>
          <w:sz w:val="16"/>
          <w:szCs w:val="16"/>
        </w:rPr>
        <w:t>✦</w:t>
      </w:r>
      <w:r w:rsidRPr="007B13A6">
        <w:rPr>
          <w:rFonts w:ascii="Segoe UI Symbol" w:hAnsi="Segoe UI Symbol" w:cs="Segoe UI Symbol"/>
          <w:color w:val="A6A6A6" w:themeColor="background1" w:themeShade="A6"/>
          <w:sz w:val="18"/>
          <w:szCs w:val="18"/>
        </w:rPr>
        <w:t xml:space="preserve"> </w:t>
      </w:r>
      <w:hyperlink w:anchor="recommendation_letter_proximus" w:history="1">
        <w:r w:rsidRPr="007B13A6">
          <w:rPr>
            <w:rStyle w:val="Lienhypertexte"/>
            <w:rFonts w:ascii="Dax" w:hAnsi="Dax" w:cs="Matchworks"/>
            <w:color w:val="0B93A5"/>
            <w:sz w:val="18"/>
            <w:szCs w:val="18"/>
            <w:u w:val="none"/>
          </w:rPr>
          <w:t>Lettre de recommandation</w:t>
        </w:r>
      </w:hyperlink>
      <w:r w:rsidRPr="007B13A6">
        <w:rPr>
          <w:rFonts w:ascii="Dax" w:hAnsi="Dax" w:cs="Matchworks"/>
          <w:color w:val="008773"/>
          <w:sz w:val="18"/>
          <w:szCs w:val="18"/>
        </w:rPr>
        <w:t xml:space="preserve"> </w:t>
      </w:r>
      <w:r w:rsidRPr="007B13A6">
        <w:rPr>
          <w:rFonts w:ascii="Dax" w:hAnsi="Dax" w:cs="Matchworks"/>
          <w:color w:val="A6A6A6" w:themeColor="background1" w:themeShade="A6"/>
          <w:sz w:val="18"/>
          <w:szCs w:val="18"/>
        </w:rPr>
        <w:t xml:space="preserve">page </w:t>
      </w:r>
      <w:r w:rsidRPr="007B13A6">
        <w:rPr>
          <w:rFonts w:ascii="Dax" w:hAnsi="Dax" w:cs="Matchworks"/>
          <w:color w:val="A6A6A6" w:themeColor="background1" w:themeShade="A6"/>
          <w:sz w:val="18"/>
          <w:szCs w:val="18"/>
        </w:rPr>
        <w:fldChar w:fldCharType="begin"/>
      </w:r>
      <w:r w:rsidRPr="007B13A6">
        <w:rPr>
          <w:rFonts w:ascii="Dax" w:hAnsi="Dax" w:cs="Matchworks"/>
          <w:color w:val="A6A6A6" w:themeColor="background1" w:themeShade="A6"/>
          <w:sz w:val="18"/>
          <w:szCs w:val="18"/>
        </w:rPr>
        <w:instrText>=</w:instrText>
      </w:r>
      <w:r w:rsidRPr="007B13A6">
        <w:rPr>
          <w:rFonts w:ascii="Dax" w:hAnsi="Dax" w:cs="Matchworks"/>
          <w:color w:val="A6A6A6" w:themeColor="background1" w:themeShade="A6"/>
          <w:sz w:val="18"/>
          <w:szCs w:val="18"/>
        </w:rPr>
        <w:fldChar w:fldCharType="begin"/>
      </w:r>
      <w:r w:rsidRPr="007B13A6">
        <w:rPr>
          <w:rFonts w:ascii="Dax" w:hAnsi="Dax" w:cs="Matchworks"/>
          <w:color w:val="A6A6A6" w:themeColor="background1" w:themeShade="A6"/>
          <w:sz w:val="18"/>
          <w:szCs w:val="18"/>
        </w:rPr>
        <w:instrText xml:space="preserve"> NUMPAGES </w:instrText>
      </w:r>
      <w:r w:rsidRPr="007B13A6">
        <w:rPr>
          <w:rFonts w:ascii="Dax" w:hAnsi="Dax" w:cs="Matchworks"/>
          <w:color w:val="A6A6A6" w:themeColor="background1" w:themeShade="A6"/>
          <w:sz w:val="18"/>
          <w:szCs w:val="18"/>
        </w:rPr>
        <w:fldChar w:fldCharType="separate"/>
      </w:r>
      <w:r w:rsidRPr="007B13A6">
        <w:rPr>
          <w:rFonts w:ascii="Dax" w:hAnsi="Dax" w:cs="Matchworks"/>
          <w:noProof/>
          <w:color w:val="A6A6A6" w:themeColor="background1" w:themeShade="A6"/>
          <w:sz w:val="18"/>
          <w:szCs w:val="18"/>
        </w:rPr>
        <w:instrText>14</w:instrText>
      </w:r>
      <w:r w:rsidRPr="007B13A6">
        <w:rPr>
          <w:rFonts w:ascii="Dax" w:hAnsi="Dax" w:cs="Matchworks"/>
          <w:color w:val="A6A6A6" w:themeColor="background1" w:themeShade="A6"/>
          <w:sz w:val="18"/>
          <w:szCs w:val="18"/>
        </w:rPr>
        <w:fldChar w:fldCharType="end"/>
      </w:r>
      <w:r w:rsidRPr="007B13A6">
        <w:rPr>
          <w:rFonts w:ascii="Dax" w:hAnsi="Dax" w:cs="Matchworks"/>
          <w:color w:val="A6A6A6" w:themeColor="background1" w:themeShade="A6"/>
          <w:sz w:val="18"/>
          <w:szCs w:val="18"/>
        </w:rPr>
        <w:instrText xml:space="preserve"> -2 </w:instrText>
      </w:r>
      <w:r w:rsidRPr="007B13A6">
        <w:rPr>
          <w:rFonts w:ascii="Dax" w:hAnsi="Dax" w:cs="Matchworks"/>
          <w:color w:val="A6A6A6" w:themeColor="background1" w:themeShade="A6"/>
          <w:sz w:val="18"/>
          <w:szCs w:val="18"/>
        </w:rPr>
        <w:fldChar w:fldCharType="separate"/>
      </w:r>
      <w:r w:rsidRPr="007B13A6">
        <w:rPr>
          <w:rFonts w:ascii="Dax" w:hAnsi="Dax" w:cs="Matchworks"/>
          <w:noProof/>
          <w:color w:val="A6A6A6" w:themeColor="background1" w:themeShade="A6"/>
          <w:sz w:val="18"/>
          <w:szCs w:val="18"/>
        </w:rPr>
        <w:t>12</w:t>
      </w:r>
      <w:r w:rsidRPr="007B13A6">
        <w:rPr>
          <w:rFonts w:ascii="Dax" w:hAnsi="Dax" w:cs="Matchworks"/>
          <w:color w:val="A6A6A6" w:themeColor="background1" w:themeShade="A6"/>
          <w:sz w:val="18"/>
          <w:szCs w:val="18"/>
        </w:rPr>
        <w:fldChar w:fldCharType="end"/>
      </w:r>
    </w:p>
    <w:p w14:paraId="5CCF5C91" w14:textId="77777777" w:rsidR="00D60A69" w:rsidRPr="007B13A6" w:rsidRDefault="00D60A69" w:rsidP="00D60A69">
      <w:pPr>
        <w:pStyle w:val="Hautdesection"/>
        <w:spacing w:line="240" w:lineRule="auto"/>
        <w:ind w:left="426" w:firstLine="0"/>
        <w:jc w:val="both"/>
        <w:rPr>
          <w:smallCaps w:val="0"/>
          <w:color w:val="1C3341"/>
          <w:sz w:val="8"/>
          <w:szCs w:val="8"/>
        </w:rPr>
      </w:pPr>
      <w:bookmarkStart w:id="5" w:name="_Hlk11733711"/>
    </w:p>
    <w:p w14:paraId="4AD961AB" w14:textId="335B9E29" w:rsidR="00944208" w:rsidRPr="007B13A6" w:rsidRDefault="00D60A69" w:rsidP="00332150">
      <w:pPr>
        <w:pStyle w:val="Hautdesection"/>
        <w:spacing w:line="240" w:lineRule="auto"/>
        <w:ind w:left="284" w:firstLine="0"/>
        <w:jc w:val="both"/>
        <w:rPr>
          <w:smallCaps w:val="0"/>
          <w:color w:val="1C3341"/>
          <w:sz w:val="18"/>
          <w:szCs w:val="18"/>
        </w:rPr>
      </w:pPr>
      <w:r w:rsidRPr="007B13A6">
        <w:rPr>
          <w:smallCaps w:val="0"/>
          <w:color w:val="1C3341"/>
          <w:sz w:val="18"/>
          <w:szCs w:val="18"/>
        </w:rPr>
        <w:t xml:space="preserve">Reprise et sécurisation d’un programme stratégique 5G Core dans un environnement télécom critique </w:t>
      </w:r>
      <w:proofErr w:type="spellStart"/>
      <w:r w:rsidRPr="007B13A6">
        <w:rPr>
          <w:smallCaps w:val="0"/>
          <w:color w:val="1C3341"/>
          <w:sz w:val="18"/>
          <w:szCs w:val="18"/>
        </w:rPr>
        <w:t>multi-fournisseurs</w:t>
      </w:r>
      <w:proofErr w:type="spellEnd"/>
      <w:r w:rsidRPr="007B13A6">
        <w:rPr>
          <w:smallCaps w:val="0"/>
          <w:color w:val="1C3341"/>
          <w:sz w:val="18"/>
          <w:szCs w:val="18"/>
        </w:rPr>
        <w:t>, avec enjeux élevés de disponibilité, performance et mise en production.</w:t>
      </w:r>
    </w:p>
    <w:p w14:paraId="6629AB75" w14:textId="77777777" w:rsidR="00EB116F" w:rsidRPr="007B13A6" w:rsidRDefault="00EB116F" w:rsidP="00EB116F">
      <w:pPr>
        <w:pStyle w:val="Hautdesection"/>
        <w:numPr>
          <w:ilvl w:val="0"/>
          <w:numId w:val="26"/>
        </w:numPr>
        <w:tabs>
          <w:tab w:val="left" w:pos="1276"/>
        </w:tabs>
        <w:spacing w:line="240" w:lineRule="auto"/>
        <w:rPr>
          <w:smallCaps w:val="0"/>
          <w:color w:val="1C3341"/>
          <w:sz w:val="8"/>
          <w:szCs w:val="8"/>
        </w:rPr>
      </w:pPr>
    </w:p>
    <w:p w14:paraId="498DD091" w14:textId="55D58D4C" w:rsidR="00D60A69" w:rsidRPr="007B13A6" w:rsidRDefault="00D60A6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Direction du programme </w:t>
      </w:r>
      <w:r w:rsidRPr="00332150">
        <w:rPr>
          <w:rFonts w:ascii="Dax" w:hAnsi="Dax" w:cs="Matchworks"/>
          <w:b/>
          <w:bCs/>
          <w:color w:val="1C3341"/>
          <w:sz w:val="18"/>
          <w:szCs w:val="18"/>
        </w:rPr>
        <w:t>Digital &amp; Collaborative Workplace</w:t>
      </w:r>
      <w:r w:rsidRPr="007B13A6">
        <w:rPr>
          <w:rFonts w:ascii="Dax" w:hAnsi="Dax" w:cs="Matchworks"/>
          <w:color w:val="1C3341"/>
          <w:sz w:val="18"/>
          <w:szCs w:val="18"/>
        </w:rPr>
        <w:t xml:space="preserve">, couvrant collaboration, sécurité, infrastructures et transformation des usages. </w:t>
      </w:r>
    </w:p>
    <w:p w14:paraId="482442EF" w14:textId="77777777" w:rsidR="00D60A69" w:rsidRPr="007B13A6" w:rsidRDefault="00D60A6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Définition et mise en œuvre de la </w:t>
      </w:r>
      <w:r w:rsidRPr="00D91056">
        <w:rPr>
          <w:rFonts w:ascii="Dax" w:hAnsi="Dax" w:cs="Matchworks"/>
          <w:b/>
          <w:bCs/>
          <w:color w:val="1C3341"/>
          <w:sz w:val="18"/>
          <w:szCs w:val="18"/>
        </w:rPr>
        <w:t>stratégie de cybersécurité</w:t>
      </w:r>
      <w:r w:rsidRPr="007B13A6">
        <w:rPr>
          <w:rFonts w:ascii="Dax" w:hAnsi="Dax" w:cs="Matchworks"/>
          <w:color w:val="1C3341"/>
          <w:sz w:val="18"/>
          <w:szCs w:val="18"/>
        </w:rPr>
        <w:t xml:space="preserve"> appliquée aux environnements utilisateurs et collaboratifs. </w:t>
      </w:r>
    </w:p>
    <w:p w14:paraId="3A03D2F7" w14:textId="77777777" w:rsidR="00D60A69" w:rsidRPr="007B13A6" w:rsidRDefault="00D60A6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Déploiement à grande échelle de </w:t>
      </w:r>
      <w:r w:rsidRPr="00332150">
        <w:rPr>
          <w:rFonts w:ascii="Dax" w:hAnsi="Dax" w:cs="Matchworks"/>
          <w:b/>
          <w:bCs/>
          <w:color w:val="1C3341"/>
          <w:sz w:val="18"/>
          <w:szCs w:val="18"/>
        </w:rPr>
        <w:t>Microsoft 365</w:t>
      </w:r>
      <w:r w:rsidRPr="007B13A6">
        <w:rPr>
          <w:rFonts w:ascii="Dax" w:hAnsi="Dax" w:cs="Matchworks"/>
          <w:color w:val="1C3341"/>
          <w:sz w:val="18"/>
          <w:szCs w:val="18"/>
        </w:rPr>
        <w:t xml:space="preserve"> (</w:t>
      </w:r>
      <w:r w:rsidRPr="00332150">
        <w:rPr>
          <w:rFonts w:ascii="Dax" w:hAnsi="Dax" w:cs="Matchworks"/>
          <w:b/>
          <w:bCs/>
          <w:color w:val="1C3341"/>
          <w:sz w:val="18"/>
          <w:szCs w:val="18"/>
        </w:rPr>
        <w:t>Teams</w:t>
      </w:r>
      <w:r w:rsidRPr="007B13A6">
        <w:rPr>
          <w:rFonts w:ascii="Dax" w:hAnsi="Dax" w:cs="Matchworks"/>
          <w:color w:val="1C3341"/>
          <w:sz w:val="18"/>
          <w:szCs w:val="18"/>
        </w:rPr>
        <w:t xml:space="preserve">, </w:t>
      </w:r>
      <w:r w:rsidRPr="00332150">
        <w:rPr>
          <w:rFonts w:ascii="Dax" w:hAnsi="Dax" w:cs="Matchworks"/>
          <w:b/>
          <w:bCs/>
          <w:color w:val="1C3341"/>
          <w:sz w:val="18"/>
          <w:szCs w:val="18"/>
        </w:rPr>
        <w:t>Office 365</w:t>
      </w:r>
      <w:r w:rsidRPr="007B13A6">
        <w:rPr>
          <w:rFonts w:ascii="Dax" w:hAnsi="Dax" w:cs="Matchworks"/>
          <w:color w:val="1C3341"/>
          <w:sz w:val="18"/>
          <w:szCs w:val="18"/>
        </w:rPr>
        <w:t xml:space="preserve">, </w:t>
      </w:r>
      <w:r w:rsidRPr="00332150">
        <w:rPr>
          <w:rFonts w:ascii="Dax" w:hAnsi="Dax" w:cs="Matchworks"/>
          <w:b/>
          <w:bCs/>
          <w:color w:val="1C3341"/>
          <w:sz w:val="18"/>
          <w:szCs w:val="18"/>
        </w:rPr>
        <w:t>Windows 10</w:t>
      </w:r>
      <w:r w:rsidRPr="007B13A6">
        <w:rPr>
          <w:rFonts w:ascii="Dax" w:hAnsi="Dax" w:cs="Matchworks"/>
          <w:color w:val="1C3341"/>
          <w:sz w:val="18"/>
          <w:szCs w:val="18"/>
        </w:rPr>
        <w:t xml:space="preserve">, </w:t>
      </w:r>
      <w:r w:rsidRPr="00332150">
        <w:rPr>
          <w:rFonts w:ascii="Dax" w:hAnsi="Dax" w:cs="Matchworks"/>
          <w:b/>
          <w:bCs/>
          <w:color w:val="1C3341"/>
          <w:sz w:val="18"/>
          <w:szCs w:val="18"/>
        </w:rPr>
        <w:t>SharePoint</w:t>
      </w:r>
      <w:r w:rsidRPr="007B13A6">
        <w:rPr>
          <w:rFonts w:ascii="Dax" w:hAnsi="Dax" w:cs="Matchworks"/>
          <w:color w:val="1C3341"/>
          <w:sz w:val="18"/>
          <w:szCs w:val="18"/>
        </w:rPr>
        <w:t xml:space="preserve">, </w:t>
      </w:r>
      <w:r w:rsidRPr="00332150">
        <w:rPr>
          <w:rFonts w:ascii="Dax" w:hAnsi="Dax" w:cs="Matchworks"/>
          <w:b/>
          <w:bCs/>
          <w:color w:val="1C3341"/>
          <w:sz w:val="18"/>
          <w:szCs w:val="18"/>
        </w:rPr>
        <w:t>Stream</w:t>
      </w:r>
      <w:r w:rsidRPr="007B13A6">
        <w:rPr>
          <w:rFonts w:ascii="Dax" w:hAnsi="Dax" w:cs="Matchworks"/>
          <w:color w:val="1C3341"/>
          <w:sz w:val="18"/>
          <w:szCs w:val="18"/>
        </w:rPr>
        <w:t xml:space="preserve">). </w:t>
      </w:r>
    </w:p>
    <w:p w14:paraId="401859CC" w14:textId="119CFD58" w:rsidR="00D60A69" w:rsidRPr="007B13A6" w:rsidRDefault="00D60A69" w:rsidP="00332150">
      <w:pPr>
        <w:pStyle w:val="Paragraphedeliste"/>
        <w:numPr>
          <w:ilvl w:val="0"/>
          <w:numId w:val="26"/>
        </w:numPr>
        <w:ind w:left="426" w:hanging="142"/>
        <w:jc w:val="both"/>
        <w:rPr>
          <w:rFonts w:ascii="Dax" w:hAnsi="Dax" w:cs="Matchworks"/>
          <w:color w:val="1C3341"/>
          <w:sz w:val="18"/>
          <w:szCs w:val="18"/>
        </w:rPr>
      </w:pPr>
      <w:r w:rsidRPr="00D91056">
        <w:rPr>
          <w:rFonts w:ascii="Dax" w:hAnsi="Dax" w:cs="Matchworks"/>
          <w:b/>
          <w:bCs/>
          <w:color w:val="1C3341"/>
          <w:sz w:val="18"/>
          <w:szCs w:val="18"/>
        </w:rPr>
        <w:t>Migration</w:t>
      </w:r>
      <w:r w:rsidRPr="007B13A6">
        <w:rPr>
          <w:rFonts w:ascii="Dax" w:hAnsi="Dax" w:cs="Matchworks"/>
          <w:color w:val="1C3341"/>
          <w:sz w:val="18"/>
          <w:szCs w:val="18"/>
        </w:rPr>
        <w:t xml:space="preserve"> des environnements de communication (Cisco </w:t>
      </w:r>
      <w:r w:rsidRPr="00332150">
        <w:rPr>
          <w:color w:val="1C3341"/>
          <w:sz w:val="18"/>
          <w:szCs w:val="18"/>
        </w:rPr>
        <w:t>→</w:t>
      </w:r>
      <w:r w:rsidRPr="007B13A6">
        <w:rPr>
          <w:rFonts w:ascii="Dax" w:hAnsi="Dax" w:cs="Matchworks"/>
          <w:color w:val="1C3341"/>
          <w:sz w:val="18"/>
          <w:szCs w:val="18"/>
        </w:rPr>
        <w:t xml:space="preserve"> </w:t>
      </w:r>
      <w:r w:rsidRPr="00332150">
        <w:rPr>
          <w:rFonts w:ascii="Dax" w:hAnsi="Dax" w:cs="Matchworks"/>
          <w:color w:val="1C3341"/>
          <w:sz w:val="18"/>
          <w:szCs w:val="18"/>
        </w:rPr>
        <w:t>Skype for Business</w:t>
      </w:r>
      <w:r w:rsidRPr="007B13A6">
        <w:rPr>
          <w:rFonts w:ascii="Dax" w:hAnsi="Dax" w:cs="Matchworks"/>
          <w:color w:val="1C3341"/>
          <w:sz w:val="18"/>
          <w:szCs w:val="18"/>
        </w:rPr>
        <w:t xml:space="preserve">) et transformation des usages collaboratifs. </w:t>
      </w:r>
    </w:p>
    <w:p w14:paraId="00FE3FF7" w14:textId="77777777" w:rsidR="00D60A69" w:rsidRPr="007B13A6" w:rsidRDefault="00D60A69" w:rsidP="00332150">
      <w:pPr>
        <w:pStyle w:val="Paragraphedeliste"/>
        <w:numPr>
          <w:ilvl w:val="0"/>
          <w:numId w:val="26"/>
        </w:numPr>
        <w:ind w:left="426" w:hanging="142"/>
        <w:jc w:val="both"/>
        <w:rPr>
          <w:rFonts w:ascii="Dax" w:hAnsi="Dax" w:cs="Matchworks"/>
          <w:color w:val="1C3341"/>
          <w:sz w:val="18"/>
          <w:szCs w:val="18"/>
        </w:rPr>
      </w:pPr>
      <w:r w:rsidRPr="00D91056">
        <w:rPr>
          <w:rFonts w:ascii="Dax" w:hAnsi="Dax" w:cs="Matchworks"/>
          <w:b/>
          <w:bCs/>
          <w:color w:val="1C3341"/>
          <w:sz w:val="18"/>
          <w:szCs w:val="18"/>
        </w:rPr>
        <w:t>Standardisation</w:t>
      </w:r>
      <w:r w:rsidRPr="007B13A6">
        <w:rPr>
          <w:rFonts w:ascii="Dax" w:hAnsi="Dax" w:cs="Matchworks"/>
          <w:color w:val="1C3341"/>
          <w:sz w:val="18"/>
          <w:szCs w:val="18"/>
        </w:rPr>
        <w:t xml:space="preserve"> et déploiement des solutions de </w:t>
      </w:r>
      <w:r w:rsidRPr="00332150">
        <w:rPr>
          <w:rFonts w:ascii="Dax" w:hAnsi="Dax" w:cs="Matchworks"/>
          <w:b/>
          <w:bCs/>
          <w:color w:val="1C3341"/>
          <w:sz w:val="18"/>
          <w:szCs w:val="18"/>
        </w:rPr>
        <w:t>visioconférence</w:t>
      </w:r>
      <w:r w:rsidRPr="007B13A6">
        <w:rPr>
          <w:rFonts w:ascii="Dax" w:hAnsi="Dax" w:cs="Matchworks"/>
          <w:color w:val="1C3341"/>
          <w:sz w:val="18"/>
          <w:szCs w:val="18"/>
        </w:rPr>
        <w:t xml:space="preserve"> sur plus de </w:t>
      </w:r>
      <w:r w:rsidRPr="00332150">
        <w:rPr>
          <w:rFonts w:ascii="Dax" w:hAnsi="Dax" w:cs="Matchworks"/>
          <w:b/>
          <w:bCs/>
          <w:color w:val="1C3341"/>
          <w:sz w:val="18"/>
          <w:szCs w:val="18"/>
        </w:rPr>
        <w:t>900 salles</w:t>
      </w:r>
      <w:r w:rsidRPr="007B13A6">
        <w:rPr>
          <w:rFonts w:ascii="Dax" w:hAnsi="Dax" w:cs="Matchworks"/>
          <w:color w:val="1C3341"/>
          <w:sz w:val="18"/>
          <w:szCs w:val="18"/>
        </w:rPr>
        <w:t xml:space="preserve">. </w:t>
      </w:r>
    </w:p>
    <w:p w14:paraId="24843787" w14:textId="77777777" w:rsidR="00D60A69" w:rsidRPr="007B13A6" w:rsidRDefault="00D60A6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Mise en place de la </w:t>
      </w:r>
      <w:r w:rsidRPr="00332150">
        <w:rPr>
          <w:rFonts w:ascii="Dax" w:hAnsi="Dax" w:cs="Matchworks"/>
          <w:color w:val="1C3341"/>
          <w:sz w:val="18"/>
          <w:szCs w:val="18"/>
        </w:rPr>
        <w:t>classification</w:t>
      </w:r>
      <w:r w:rsidRPr="007B13A6">
        <w:rPr>
          <w:rFonts w:ascii="Dax" w:hAnsi="Dax" w:cs="Matchworks"/>
          <w:color w:val="1C3341"/>
          <w:sz w:val="18"/>
          <w:szCs w:val="18"/>
        </w:rPr>
        <w:t xml:space="preserve"> et du </w:t>
      </w:r>
      <w:r w:rsidRPr="00332150">
        <w:rPr>
          <w:rFonts w:ascii="Dax" w:hAnsi="Dax" w:cs="Matchworks"/>
          <w:color w:val="1C3341"/>
          <w:sz w:val="18"/>
          <w:szCs w:val="18"/>
        </w:rPr>
        <w:t>chiffrement</w:t>
      </w:r>
      <w:r w:rsidRPr="007B13A6">
        <w:rPr>
          <w:rFonts w:ascii="Dax" w:hAnsi="Dax" w:cs="Matchworks"/>
          <w:color w:val="1C3341"/>
          <w:sz w:val="18"/>
          <w:szCs w:val="18"/>
        </w:rPr>
        <w:t xml:space="preserve"> des données (</w:t>
      </w:r>
      <w:r w:rsidRPr="00332150">
        <w:rPr>
          <w:rFonts w:ascii="Dax" w:hAnsi="Dax" w:cs="Matchworks"/>
          <w:b/>
          <w:bCs/>
          <w:color w:val="1C3341"/>
          <w:sz w:val="18"/>
          <w:szCs w:val="18"/>
        </w:rPr>
        <w:t>Azure AD</w:t>
      </w:r>
      <w:r w:rsidRPr="007B13A6">
        <w:rPr>
          <w:rFonts w:ascii="Dax" w:hAnsi="Dax" w:cs="Matchworks"/>
          <w:color w:val="1C3341"/>
          <w:sz w:val="18"/>
          <w:szCs w:val="18"/>
        </w:rPr>
        <w:t xml:space="preserve">, </w:t>
      </w:r>
      <w:r w:rsidRPr="00332150">
        <w:rPr>
          <w:rFonts w:ascii="Dax" w:hAnsi="Dax" w:cs="Matchworks"/>
          <w:b/>
          <w:bCs/>
          <w:color w:val="1C3341"/>
          <w:sz w:val="18"/>
          <w:szCs w:val="18"/>
        </w:rPr>
        <w:t>AIP</w:t>
      </w:r>
      <w:r w:rsidRPr="007B13A6">
        <w:rPr>
          <w:rFonts w:ascii="Dax" w:hAnsi="Dax" w:cs="Matchworks"/>
          <w:color w:val="1C3341"/>
          <w:sz w:val="18"/>
          <w:szCs w:val="18"/>
        </w:rPr>
        <w:t xml:space="preserve">, </w:t>
      </w:r>
      <w:r w:rsidRPr="00332150">
        <w:rPr>
          <w:rFonts w:ascii="Dax" w:hAnsi="Dax" w:cs="Matchworks"/>
          <w:b/>
          <w:bCs/>
          <w:color w:val="1C3341"/>
          <w:sz w:val="18"/>
          <w:szCs w:val="18"/>
        </w:rPr>
        <w:t>RMS</w:t>
      </w:r>
      <w:r w:rsidRPr="007B13A6">
        <w:rPr>
          <w:rFonts w:ascii="Dax" w:hAnsi="Dax" w:cs="Matchworks"/>
          <w:color w:val="1C3341"/>
          <w:sz w:val="18"/>
          <w:szCs w:val="18"/>
        </w:rPr>
        <w:t xml:space="preserve">). </w:t>
      </w:r>
    </w:p>
    <w:p w14:paraId="4463CE36" w14:textId="77777777" w:rsidR="00D60A69" w:rsidRPr="007B13A6" w:rsidRDefault="00D60A6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Développement d’initiatives </w:t>
      </w:r>
      <w:r w:rsidRPr="00332150">
        <w:rPr>
          <w:rFonts w:ascii="Dax" w:hAnsi="Dax" w:cs="Matchworks"/>
          <w:b/>
          <w:bCs/>
          <w:color w:val="1C3341"/>
          <w:sz w:val="18"/>
          <w:szCs w:val="18"/>
        </w:rPr>
        <w:t>Smart Office</w:t>
      </w:r>
      <w:r w:rsidRPr="007B13A6">
        <w:rPr>
          <w:rFonts w:ascii="Dax" w:hAnsi="Dax" w:cs="Matchworks"/>
          <w:color w:val="1C3341"/>
          <w:sz w:val="18"/>
          <w:szCs w:val="18"/>
        </w:rPr>
        <w:t xml:space="preserve"> (</w:t>
      </w:r>
      <w:r w:rsidRPr="00332150">
        <w:rPr>
          <w:rFonts w:ascii="Dax" w:hAnsi="Dax" w:cs="Matchworks"/>
          <w:b/>
          <w:bCs/>
          <w:color w:val="1C3341"/>
          <w:sz w:val="18"/>
          <w:szCs w:val="18"/>
        </w:rPr>
        <w:t>IoT</w:t>
      </w:r>
      <w:r w:rsidRPr="007B13A6">
        <w:rPr>
          <w:rFonts w:ascii="Dax" w:hAnsi="Dax" w:cs="Matchworks"/>
          <w:color w:val="1C3341"/>
          <w:sz w:val="18"/>
          <w:szCs w:val="18"/>
        </w:rPr>
        <w:t xml:space="preserve">, </w:t>
      </w:r>
      <w:r w:rsidRPr="00332150">
        <w:rPr>
          <w:rFonts w:ascii="Dax" w:hAnsi="Dax" w:cs="Matchworks"/>
          <w:b/>
          <w:bCs/>
          <w:color w:val="1C3341"/>
          <w:sz w:val="18"/>
          <w:szCs w:val="18"/>
        </w:rPr>
        <w:t>capteurs</w:t>
      </w:r>
      <w:r w:rsidRPr="007B13A6">
        <w:rPr>
          <w:rFonts w:ascii="Dax" w:hAnsi="Dax" w:cs="Matchworks"/>
          <w:color w:val="1C3341"/>
          <w:sz w:val="18"/>
          <w:szCs w:val="18"/>
        </w:rPr>
        <w:t xml:space="preserve">, </w:t>
      </w:r>
      <w:r w:rsidRPr="00332150">
        <w:rPr>
          <w:rFonts w:ascii="Dax" w:hAnsi="Dax" w:cs="Matchworks"/>
          <w:b/>
          <w:bCs/>
          <w:color w:val="1C3341"/>
          <w:sz w:val="18"/>
          <w:szCs w:val="18"/>
        </w:rPr>
        <w:t>caméras</w:t>
      </w:r>
      <w:r w:rsidRPr="007B13A6">
        <w:rPr>
          <w:rFonts w:ascii="Dax" w:hAnsi="Dax" w:cs="Matchworks"/>
          <w:color w:val="1C3341"/>
          <w:sz w:val="18"/>
          <w:szCs w:val="18"/>
        </w:rPr>
        <w:t xml:space="preserve">). </w:t>
      </w:r>
    </w:p>
    <w:p w14:paraId="43B62895" w14:textId="77777777" w:rsidR="00D60A69" w:rsidRPr="007B13A6" w:rsidRDefault="00D60A6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Mise en œuvre d’un accès distant sécurisé (</w:t>
      </w:r>
      <w:proofErr w:type="spellStart"/>
      <w:r w:rsidRPr="007B13A6">
        <w:rPr>
          <w:rFonts w:ascii="Dax" w:hAnsi="Dax" w:cs="Matchworks"/>
          <w:color w:val="1C3341"/>
          <w:sz w:val="18"/>
          <w:szCs w:val="18"/>
        </w:rPr>
        <w:t>Awingu</w:t>
      </w:r>
      <w:proofErr w:type="spellEnd"/>
      <w:r w:rsidRPr="007B13A6">
        <w:rPr>
          <w:rFonts w:ascii="Dax" w:hAnsi="Dax" w:cs="Matchworks"/>
          <w:color w:val="1C3341"/>
          <w:sz w:val="18"/>
          <w:szCs w:val="18"/>
        </w:rPr>
        <w:t xml:space="preserve">). </w:t>
      </w:r>
    </w:p>
    <w:p w14:paraId="30A48450" w14:textId="3E3FBC30" w:rsidR="00944208" w:rsidRPr="007B13A6" w:rsidRDefault="00D60A6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Reporting exécutif </w:t>
      </w:r>
      <w:r w:rsidRPr="00332150">
        <w:rPr>
          <w:rFonts w:ascii="Dax" w:hAnsi="Dax" w:cs="Matchworks"/>
          <w:b/>
          <w:bCs/>
          <w:color w:val="1C3341"/>
          <w:sz w:val="18"/>
          <w:szCs w:val="18"/>
        </w:rPr>
        <w:t>C-</w:t>
      </w:r>
      <w:proofErr w:type="spellStart"/>
      <w:r w:rsidRPr="00332150">
        <w:rPr>
          <w:rFonts w:ascii="Dax" w:hAnsi="Dax" w:cs="Matchworks"/>
          <w:b/>
          <w:bCs/>
          <w:color w:val="1C3341"/>
          <w:sz w:val="18"/>
          <w:szCs w:val="18"/>
        </w:rPr>
        <w:t>level</w:t>
      </w:r>
      <w:proofErr w:type="spellEnd"/>
      <w:r w:rsidRPr="007B13A6">
        <w:rPr>
          <w:rFonts w:ascii="Dax" w:hAnsi="Dax" w:cs="Matchworks"/>
          <w:color w:val="1C3341"/>
          <w:sz w:val="18"/>
          <w:szCs w:val="18"/>
        </w:rPr>
        <w:t xml:space="preserve"> sur l’avancement, les risques et les impacts utilisateurs.</w:t>
      </w:r>
    </w:p>
    <w:bookmarkEnd w:id="5"/>
    <w:p w14:paraId="3274C283" w14:textId="77777777" w:rsidR="00944208" w:rsidRPr="007B13A6" w:rsidRDefault="00944208" w:rsidP="00F568DD">
      <w:pPr>
        <w:tabs>
          <w:tab w:val="left" w:pos="1276"/>
        </w:tabs>
        <w:rPr>
          <w:color w:val="999999"/>
          <w:sz w:val="8"/>
          <w:szCs w:val="8"/>
          <w:u w:val="single"/>
        </w:rPr>
      </w:pPr>
    </w:p>
    <w:p w14:paraId="4456E013" w14:textId="604C4C47" w:rsidR="00944208" w:rsidRPr="00EB3562" w:rsidRDefault="00944208" w:rsidP="00332150">
      <w:pPr>
        <w:pStyle w:val="Hautdesection"/>
        <w:tabs>
          <w:tab w:val="left" w:pos="1276"/>
        </w:tabs>
        <w:spacing w:line="276" w:lineRule="auto"/>
        <w:ind w:left="1276" w:hanging="992"/>
        <w:jc w:val="both"/>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pPr>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Télécom • Collaboration digitale • Microsoft 365 • </w:t>
      </w:r>
      <w:proofErr w:type="spellStart"/>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SmartOffice</w:t>
      </w:r>
      <w:proofErr w:type="spellEnd"/>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 • IoT • Cybersécurité • Streaming interne • Gouvernance IT</w:t>
      </w:r>
    </w:p>
    <w:bookmarkEnd w:id="4"/>
    <w:p w14:paraId="4C9D6D13" w14:textId="77777777" w:rsidR="00944208" w:rsidRPr="007B13A6" w:rsidRDefault="00944208" w:rsidP="00944208">
      <w:pPr>
        <w:pBdr>
          <w:bottom w:val="dotted" w:sz="4" w:space="1" w:color="A6A6A6" w:themeColor="background1" w:themeShade="A6"/>
        </w:pBdr>
        <w:rPr>
          <w:rFonts w:ascii="Dax" w:hAnsi="Dax" w:cs="Matchworks"/>
          <w:color w:val="999999"/>
          <w:sz w:val="8"/>
          <w:szCs w:val="8"/>
          <w:u w:val="single"/>
        </w:rPr>
      </w:pPr>
    </w:p>
    <w:p w14:paraId="4E6E625F" w14:textId="77777777" w:rsidR="00944208" w:rsidRPr="007B13A6" w:rsidRDefault="00944208" w:rsidP="00944208">
      <w:pPr>
        <w:rPr>
          <w:rStyle w:val="HautdesectionCar"/>
          <w:sz w:val="8"/>
          <w:szCs w:val="8"/>
        </w:rPr>
      </w:pPr>
    </w:p>
    <w:p w14:paraId="7BC0A2A3" w14:textId="77777777" w:rsidR="00944208" w:rsidRPr="007B13A6" w:rsidRDefault="00944208" w:rsidP="00944208">
      <w:pPr>
        <w:tabs>
          <w:tab w:val="left" w:pos="708"/>
          <w:tab w:val="left" w:pos="1416"/>
          <w:tab w:val="left" w:pos="2124"/>
          <w:tab w:val="left" w:pos="5100"/>
        </w:tabs>
        <w:spacing w:line="276" w:lineRule="auto"/>
        <w:rPr>
          <w:rStyle w:val="HautdesectionCar"/>
          <w:smallCaps w:val="0"/>
          <w:color w:val="008773"/>
          <w:sz w:val="22"/>
          <w:szCs w:val="22"/>
        </w:rPr>
      </w:pPr>
      <w:r w:rsidRPr="007B13A6">
        <w:rPr>
          <w:rFonts w:ascii="Dax" w:hAnsi="Dax" w:cs="Matchworks"/>
          <w:b/>
          <w:color w:val="1C3341"/>
          <w:sz w:val="22"/>
          <w:szCs w:val="22"/>
        </w:rPr>
        <w:t xml:space="preserve">Telenet </w:t>
      </w:r>
      <w:r w:rsidRPr="007B13A6">
        <w:rPr>
          <w:rFonts w:ascii="Dax" w:hAnsi="Dax" w:cs="Matchworks"/>
          <w:bCs/>
          <w:color w:val="A6A6A6" w:themeColor="background1" w:themeShade="A6"/>
          <w:sz w:val="22"/>
          <w:szCs w:val="22"/>
        </w:rPr>
        <w:t xml:space="preserve">• </w:t>
      </w:r>
      <w:r w:rsidRPr="007B13A6">
        <w:rPr>
          <w:rFonts w:ascii="Dax" w:hAnsi="Dax" w:cs="Matchworks"/>
          <w:color w:val="A6A6A6" w:themeColor="background1" w:themeShade="A6"/>
          <w:sz w:val="22"/>
          <w:szCs w:val="22"/>
        </w:rPr>
        <w:t>Fournisseur télécom et télévision</w:t>
      </w:r>
    </w:p>
    <w:p w14:paraId="282C3609" w14:textId="2029761A" w:rsidR="00944208" w:rsidRPr="007B13A6" w:rsidRDefault="00944208" w:rsidP="00332150">
      <w:pPr>
        <w:tabs>
          <w:tab w:val="left" w:pos="1276"/>
          <w:tab w:val="right" w:pos="9072"/>
        </w:tabs>
        <w:ind w:left="1276" w:hanging="992"/>
        <w:rPr>
          <w:rFonts w:ascii="Dax" w:hAnsi="Dax" w:cs="Matchworks"/>
          <w:sz w:val="18"/>
          <w:szCs w:val="18"/>
        </w:rPr>
      </w:pPr>
      <w:bookmarkStart w:id="6" w:name="_Hlk208952831"/>
      <w:r w:rsidRPr="007B13A6">
        <w:rPr>
          <w:rFonts w:ascii="Dax" w:hAnsi="Dax" w:cs="Matchworks"/>
          <w:b/>
          <w:color w:val="ED6353"/>
          <w:sz w:val="18"/>
          <w:szCs w:val="18"/>
        </w:rPr>
        <w:t>Senior Program Manager</w:t>
      </w:r>
      <w:r w:rsidRPr="007B13A6">
        <w:rPr>
          <w:rFonts w:ascii="Dax" w:hAnsi="Dax" w:cs="Matchworks"/>
          <w:b/>
          <w:color w:val="ED6353"/>
          <w:sz w:val="18"/>
          <w:szCs w:val="18"/>
        </w:rPr>
        <w:tab/>
      </w:r>
      <w:r w:rsidRPr="007B13A6">
        <w:rPr>
          <w:rFonts w:ascii="Segoe UI Symbol" w:hAnsi="Segoe UI Symbol" w:cs="Segoe UI Symbol"/>
          <w:color w:val="13B6B7"/>
          <w:sz w:val="16"/>
          <w:szCs w:val="16"/>
        </w:rPr>
        <w:t>✦</w:t>
      </w:r>
      <w:r w:rsidRPr="007B13A6">
        <w:rPr>
          <w:rFonts w:ascii="Segoe UI Symbol" w:hAnsi="Segoe UI Symbol" w:cs="Segoe UI Symbol"/>
          <w:color w:val="A6A6A6" w:themeColor="background1" w:themeShade="A6"/>
          <w:sz w:val="18"/>
          <w:szCs w:val="18"/>
        </w:rPr>
        <w:t xml:space="preserve"> </w:t>
      </w:r>
      <w:hyperlink w:anchor="recommendation_letter_telenet" w:history="1">
        <w:r w:rsidRPr="007B13A6">
          <w:rPr>
            <w:rStyle w:val="Lienhypertexte"/>
            <w:rFonts w:ascii="Dax" w:hAnsi="Dax" w:cs="Matchworks"/>
            <w:color w:val="0B93A5"/>
            <w:sz w:val="18"/>
            <w:szCs w:val="18"/>
            <w:u w:val="none"/>
          </w:rPr>
          <w:t>Lettre de recommandation</w:t>
        </w:r>
      </w:hyperlink>
      <w:r w:rsidRPr="007B13A6">
        <w:rPr>
          <w:rFonts w:ascii="Dax" w:hAnsi="Dax" w:cs="Matchworks"/>
          <w:color w:val="008773"/>
          <w:sz w:val="18"/>
          <w:szCs w:val="18"/>
        </w:rPr>
        <w:t xml:space="preserve"> </w:t>
      </w:r>
      <w:r w:rsidRPr="007B13A6">
        <w:rPr>
          <w:rFonts w:ascii="Dax" w:hAnsi="Dax" w:cs="Matchworks"/>
          <w:color w:val="A6A6A6" w:themeColor="background1" w:themeShade="A6"/>
          <w:sz w:val="18"/>
          <w:szCs w:val="18"/>
        </w:rPr>
        <w:t xml:space="preserve">page </w:t>
      </w:r>
      <w:r w:rsidRPr="007B13A6">
        <w:rPr>
          <w:rFonts w:ascii="Dax" w:hAnsi="Dax" w:cs="Matchworks"/>
          <w:color w:val="A6A6A6" w:themeColor="background1" w:themeShade="A6"/>
          <w:sz w:val="18"/>
          <w:szCs w:val="18"/>
        </w:rPr>
        <w:fldChar w:fldCharType="begin"/>
      </w:r>
      <w:r w:rsidRPr="007B13A6">
        <w:rPr>
          <w:rFonts w:ascii="Dax" w:hAnsi="Dax" w:cs="Matchworks"/>
          <w:color w:val="A6A6A6" w:themeColor="background1" w:themeShade="A6"/>
          <w:sz w:val="18"/>
          <w:szCs w:val="18"/>
        </w:rPr>
        <w:instrText>=</w:instrText>
      </w:r>
      <w:r w:rsidRPr="007B13A6">
        <w:rPr>
          <w:rFonts w:ascii="Dax" w:hAnsi="Dax" w:cs="Matchworks"/>
          <w:color w:val="A6A6A6" w:themeColor="background1" w:themeShade="A6"/>
          <w:sz w:val="18"/>
          <w:szCs w:val="18"/>
        </w:rPr>
        <w:fldChar w:fldCharType="begin"/>
      </w:r>
      <w:r w:rsidRPr="007B13A6">
        <w:rPr>
          <w:rFonts w:ascii="Dax" w:hAnsi="Dax" w:cs="Matchworks"/>
          <w:color w:val="A6A6A6" w:themeColor="background1" w:themeShade="A6"/>
          <w:sz w:val="18"/>
          <w:szCs w:val="18"/>
        </w:rPr>
        <w:instrText xml:space="preserve"> NUMPAGES </w:instrText>
      </w:r>
      <w:r w:rsidRPr="007B13A6">
        <w:rPr>
          <w:rFonts w:ascii="Dax" w:hAnsi="Dax" w:cs="Matchworks"/>
          <w:color w:val="A6A6A6" w:themeColor="background1" w:themeShade="A6"/>
          <w:sz w:val="18"/>
          <w:szCs w:val="18"/>
        </w:rPr>
        <w:fldChar w:fldCharType="separate"/>
      </w:r>
      <w:r w:rsidRPr="007B13A6">
        <w:rPr>
          <w:rFonts w:ascii="Dax" w:hAnsi="Dax" w:cs="Matchworks"/>
          <w:noProof/>
          <w:color w:val="A6A6A6" w:themeColor="background1" w:themeShade="A6"/>
          <w:sz w:val="18"/>
          <w:szCs w:val="18"/>
        </w:rPr>
        <w:instrText>14</w:instrText>
      </w:r>
      <w:r w:rsidRPr="007B13A6">
        <w:rPr>
          <w:rFonts w:ascii="Dax" w:hAnsi="Dax" w:cs="Matchworks"/>
          <w:color w:val="A6A6A6" w:themeColor="background1" w:themeShade="A6"/>
          <w:sz w:val="18"/>
          <w:szCs w:val="18"/>
        </w:rPr>
        <w:fldChar w:fldCharType="end"/>
      </w:r>
      <w:r w:rsidRPr="007B13A6">
        <w:rPr>
          <w:rFonts w:ascii="Dax" w:hAnsi="Dax" w:cs="Matchworks"/>
          <w:color w:val="A6A6A6" w:themeColor="background1" w:themeShade="A6"/>
          <w:sz w:val="18"/>
          <w:szCs w:val="18"/>
        </w:rPr>
        <w:instrText xml:space="preserve"> -5 </w:instrText>
      </w:r>
      <w:r w:rsidRPr="007B13A6">
        <w:rPr>
          <w:rFonts w:ascii="Dax" w:hAnsi="Dax" w:cs="Matchworks"/>
          <w:color w:val="A6A6A6" w:themeColor="background1" w:themeShade="A6"/>
          <w:sz w:val="18"/>
          <w:szCs w:val="18"/>
        </w:rPr>
        <w:fldChar w:fldCharType="separate"/>
      </w:r>
      <w:r w:rsidRPr="007B13A6">
        <w:rPr>
          <w:rFonts w:ascii="Dax" w:hAnsi="Dax" w:cs="Matchworks"/>
          <w:noProof/>
          <w:color w:val="A6A6A6" w:themeColor="background1" w:themeShade="A6"/>
          <w:sz w:val="18"/>
          <w:szCs w:val="18"/>
        </w:rPr>
        <w:t>9</w:t>
      </w:r>
      <w:r w:rsidRPr="007B13A6">
        <w:rPr>
          <w:rFonts w:ascii="Dax" w:hAnsi="Dax" w:cs="Matchworks"/>
          <w:color w:val="A6A6A6" w:themeColor="background1" w:themeShade="A6"/>
          <w:sz w:val="18"/>
          <w:szCs w:val="18"/>
        </w:rPr>
        <w:fldChar w:fldCharType="end"/>
      </w:r>
    </w:p>
    <w:p w14:paraId="4321C39F" w14:textId="77777777" w:rsidR="00944208" w:rsidRPr="007B13A6" w:rsidRDefault="00944208" w:rsidP="00944208">
      <w:pPr>
        <w:tabs>
          <w:tab w:val="left" w:pos="1276"/>
        </w:tabs>
        <w:ind w:left="1276" w:hanging="850"/>
        <w:rPr>
          <w:rFonts w:ascii="Dax" w:hAnsi="Dax" w:cs="Matchworks"/>
          <w:b/>
          <w:color w:val="E68B2C"/>
          <w:sz w:val="8"/>
          <w:szCs w:val="8"/>
        </w:rPr>
      </w:pPr>
    </w:p>
    <w:p w14:paraId="03E0FBAA" w14:textId="42AF124C" w:rsidR="00D60A69" w:rsidRPr="007B13A6" w:rsidRDefault="001F0C49" w:rsidP="00332150">
      <w:pPr>
        <w:pStyle w:val="Hautdesection"/>
        <w:spacing w:line="240" w:lineRule="auto"/>
        <w:ind w:left="284" w:firstLine="0"/>
        <w:jc w:val="both"/>
        <w:rPr>
          <w:smallCaps w:val="0"/>
          <w:color w:val="1C3341"/>
          <w:sz w:val="18"/>
          <w:szCs w:val="18"/>
        </w:rPr>
      </w:pPr>
      <w:r w:rsidRPr="007B13A6">
        <w:rPr>
          <w:smallCaps w:val="0"/>
          <w:color w:val="1C3341"/>
          <w:sz w:val="18"/>
          <w:szCs w:val="18"/>
        </w:rPr>
        <w:t xml:space="preserve">Reprise d’un programme stratégique 5G Core dans un environnement télécom critique </w:t>
      </w:r>
      <w:proofErr w:type="spellStart"/>
      <w:r w:rsidRPr="007B13A6">
        <w:rPr>
          <w:smallCaps w:val="0"/>
          <w:color w:val="1C3341"/>
          <w:sz w:val="18"/>
          <w:szCs w:val="18"/>
        </w:rPr>
        <w:t>multi-fournisseurs</w:t>
      </w:r>
      <w:proofErr w:type="spellEnd"/>
      <w:r w:rsidRPr="007B13A6">
        <w:rPr>
          <w:smallCaps w:val="0"/>
          <w:color w:val="1C3341"/>
          <w:sz w:val="18"/>
          <w:szCs w:val="18"/>
        </w:rPr>
        <w:t>, avec enjeux élevés de disponibilité, performance et mise en production.</w:t>
      </w:r>
    </w:p>
    <w:p w14:paraId="4FE1B64E" w14:textId="77777777" w:rsidR="00EB116F" w:rsidRPr="007B13A6" w:rsidRDefault="00EB116F" w:rsidP="00EB116F">
      <w:pPr>
        <w:pStyle w:val="Hautdesection"/>
        <w:numPr>
          <w:ilvl w:val="0"/>
          <w:numId w:val="26"/>
        </w:numPr>
        <w:tabs>
          <w:tab w:val="left" w:pos="1276"/>
        </w:tabs>
        <w:spacing w:line="240" w:lineRule="auto"/>
        <w:rPr>
          <w:smallCaps w:val="0"/>
          <w:color w:val="1C3341"/>
          <w:sz w:val="8"/>
          <w:szCs w:val="8"/>
        </w:rPr>
      </w:pPr>
    </w:p>
    <w:p w14:paraId="19E295DB" w14:textId="77777777" w:rsidR="001F0C49" w:rsidRPr="007B13A6" w:rsidRDefault="001F0C4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Pilotage global du programme </w:t>
      </w:r>
      <w:r w:rsidRPr="00332150">
        <w:rPr>
          <w:rFonts w:ascii="Dax" w:hAnsi="Dax" w:cs="Matchworks"/>
          <w:b/>
          <w:bCs/>
          <w:color w:val="1C3341"/>
          <w:sz w:val="18"/>
          <w:szCs w:val="18"/>
        </w:rPr>
        <w:t>5G Core multi-</w:t>
      </w:r>
      <w:proofErr w:type="spellStart"/>
      <w:r w:rsidRPr="00332150">
        <w:rPr>
          <w:rFonts w:ascii="Dax" w:hAnsi="Dax" w:cs="Matchworks"/>
          <w:b/>
          <w:bCs/>
          <w:color w:val="1C3341"/>
          <w:sz w:val="18"/>
          <w:szCs w:val="18"/>
        </w:rPr>
        <w:t>tracks</w:t>
      </w:r>
      <w:proofErr w:type="spellEnd"/>
      <w:r w:rsidRPr="007B13A6">
        <w:rPr>
          <w:rFonts w:ascii="Dax" w:hAnsi="Dax" w:cs="Matchworks"/>
          <w:color w:val="1C3341"/>
          <w:sz w:val="18"/>
          <w:szCs w:val="18"/>
        </w:rPr>
        <w:t xml:space="preserve"> (</w:t>
      </w:r>
      <w:r w:rsidRPr="00332150">
        <w:rPr>
          <w:rFonts w:ascii="Dax" w:hAnsi="Dax" w:cs="Matchworks"/>
          <w:b/>
          <w:bCs/>
          <w:color w:val="1C3341"/>
          <w:sz w:val="18"/>
          <w:szCs w:val="18"/>
        </w:rPr>
        <w:t xml:space="preserve">5G SA, </w:t>
      </w:r>
      <w:proofErr w:type="spellStart"/>
      <w:r w:rsidRPr="00332150">
        <w:rPr>
          <w:rFonts w:ascii="Dax" w:hAnsi="Dax" w:cs="Matchworks"/>
          <w:b/>
          <w:bCs/>
          <w:color w:val="1C3341"/>
          <w:sz w:val="18"/>
          <w:szCs w:val="18"/>
        </w:rPr>
        <w:t>Packet</w:t>
      </w:r>
      <w:proofErr w:type="spellEnd"/>
      <w:r w:rsidRPr="00332150">
        <w:rPr>
          <w:rFonts w:ascii="Dax" w:hAnsi="Dax" w:cs="Matchworks"/>
          <w:b/>
          <w:bCs/>
          <w:color w:val="1C3341"/>
          <w:sz w:val="18"/>
          <w:szCs w:val="18"/>
        </w:rPr>
        <w:t xml:space="preserve"> Core, </w:t>
      </w:r>
      <w:proofErr w:type="spellStart"/>
      <w:r w:rsidRPr="00332150">
        <w:rPr>
          <w:rFonts w:ascii="Dax" w:hAnsi="Dax" w:cs="Matchworks"/>
          <w:b/>
          <w:bCs/>
          <w:color w:val="1C3341"/>
          <w:sz w:val="18"/>
          <w:szCs w:val="18"/>
        </w:rPr>
        <w:t>Telco</w:t>
      </w:r>
      <w:proofErr w:type="spellEnd"/>
      <w:r w:rsidRPr="00332150">
        <w:rPr>
          <w:rFonts w:ascii="Dax" w:hAnsi="Dax" w:cs="Matchworks"/>
          <w:b/>
          <w:bCs/>
          <w:color w:val="1C3341"/>
          <w:sz w:val="18"/>
          <w:szCs w:val="18"/>
        </w:rPr>
        <w:t xml:space="preserve"> Cloud, SDM</w:t>
      </w:r>
      <w:r w:rsidRPr="007B13A6">
        <w:rPr>
          <w:rFonts w:ascii="Dax" w:hAnsi="Dax" w:cs="Matchworks"/>
          <w:color w:val="1C3341"/>
          <w:sz w:val="18"/>
          <w:szCs w:val="18"/>
        </w:rPr>
        <w:t>).</w:t>
      </w:r>
    </w:p>
    <w:p w14:paraId="45FA0ED9" w14:textId="77777777" w:rsidR="001F0C49" w:rsidRPr="007B13A6" w:rsidRDefault="001F0C4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Orchestration des </w:t>
      </w:r>
      <w:r w:rsidRPr="00332150">
        <w:rPr>
          <w:rFonts w:ascii="Dax" w:hAnsi="Dax" w:cs="Matchworks"/>
          <w:b/>
          <w:bCs/>
          <w:color w:val="1C3341"/>
          <w:sz w:val="18"/>
          <w:szCs w:val="18"/>
        </w:rPr>
        <w:t>dépendances</w:t>
      </w:r>
      <w:r w:rsidRPr="007B13A6">
        <w:rPr>
          <w:rFonts w:ascii="Dax" w:hAnsi="Dax" w:cs="Matchworks"/>
          <w:color w:val="1C3341"/>
          <w:sz w:val="18"/>
          <w:szCs w:val="18"/>
        </w:rPr>
        <w:t xml:space="preserve"> entre </w:t>
      </w:r>
      <w:r w:rsidRPr="00332150">
        <w:rPr>
          <w:rFonts w:ascii="Dax" w:hAnsi="Dax" w:cs="Matchworks"/>
          <w:color w:val="1C3341"/>
          <w:sz w:val="18"/>
          <w:szCs w:val="18"/>
        </w:rPr>
        <w:t>réseaux</w:t>
      </w:r>
      <w:r w:rsidRPr="007B13A6">
        <w:rPr>
          <w:rFonts w:ascii="Dax" w:hAnsi="Dax" w:cs="Matchworks"/>
          <w:color w:val="1C3341"/>
          <w:sz w:val="18"/>
          <w:szCs w:val="18"/>
        </w:rPr>
        <w:t xml:space="preserve">, </w:t>
      </w:r>
      <w:r w:rsidRPr="00332150">
        <w:rPr>
          <w:rFonts w:ascii="Dax" w:hAnsi="Dax" w:cs="Matchworks"/>
          <w:color w:val="1C3341"/>
          <w:sz w:val="18"/>
          <w:szCs w:val="18"/>
        </w:rPr>
        <w:t>plateformes IT</w:t>
      </w:r>
      <w:r w:rsidRPr="007B13A6">
        <w:rPr>
          <w:rFonts w:ascii="Dax" w:hAnsi="Dax" w:cs="Matchworks"/>
          <w:color w:val="1C3341"/>
          <w:sz w:val="18"/>
          <w:szCs w:val="18"/>
        </w:rPr>
        <w:t xml:space="preserve"> et </w:t>
      </w:r>
      <w:r w:rsidRPr="00332150">
        <w:rPr>
          <w:rFonts w:ascii="Dax" w:hAnsi="Dax" w:cs="Matchworks"/>
          <w:color w:val="1C3341"/>
          <w:sz w:val="18"/>
          <w:szCs w:val="18"/>
        </w:rPr>
        <w:t>infrastructures cloud</w:t>
      </w:r>
      <w:r w:rsidRPr="007B13A6">
        <w:rPr>
          <w:rFonts w:ascii="Dax" w:hAnsi="Dax" w:cs="Matchworks"/>
          <w:color w:val="1C3341"/>
          <w:sz w:val="18"/>
          <w:szCs w:val="18"/>
        </w:rPr>
        <w:t xml:space="preserve">. </w:t>
      </w:r>
    </w:p>
    <w:p w14:paraId="581CDB0E" w14:textId="77777777" w:rsidR="001F0C49" w:rsidRPr="007B13A6" w:rsidRDefault="001F0C4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Mise en place de la </w:t>
      </w:r>
      <w:r w:rsidRPr="00332150">
        <w:rPr>
          <w:rFonts w:ascii="Dax" w:hAnsi="Dax" w:cs="Matchworks"/>
          <w:b/>
          <w:bCs/>
          <w:color w:val="1C3341"/>
          <w:sz w:val="18"/>
          <w:szCs w:val="18"/>
        </w:rPr>
        <w:t>gouvernance programme</w:t>
      </w:r>
      <w:r w:rsidRPr="007B13A6">
        <w:rPr>
          <w:rFonts w:ascii="Dax" w:hAnsi="Dax" w:cs="Matchworks"/>
          <w:color w:val="1C3341"/>
          <w:sz w:val="18"/>
          <w:szCs w:val="18"/>
        </w:rPr>
        <w:t xml:space="preserve"> (planning, comités, gestion des risques, </w:t>
      </w:r>
      <w:proofErr w:type="spellStart"/>
      <w:r w:rsidRPr="007B13A6">
        <w:rPr>
          <w:rFonts w:ascii="Dax" w:hAnsi="Dax" w:cs="Matchworks"/>
          <w:color w:val="1C3341"/>
          <w:sz w:val="18"/>
          <w:szCs w:val="18"/>
        </w:rPr>
        <w:t>reporting</w:t>
      </w:r>
      <w:proofErr w:type="spellEnd"/>
      <w:r w:rsidRPr="007B13A6">
        <w:rPr>
          <w:rFonts w:ascii="Dax" w:hAnsi="Dax" w:cs="Matchworks"/>
          <w:color w:val="1C3341"/>
          <w:sz w:val="18"/>
          <w:szCs w:val="18"/>
        </w:rPr>
        <w:t xml:space="preserve">). </w:t>
      </w:r>
    </w:p>
    <w:p w14:paraId="2F7935D5" w14:textId="77777777" w:rsidR="001F0C49" w:rsidRPr="007B13A6" w:rsidRDefault="001F0C4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Supervision des phases de </w:t>
      </w:r>
      <w:r w:rsidRPr="00332150">
        <w:rPr>
          <w:rFonts w:ascii="Dax" w:hAnsi="Dax" w:cs="Matchworks"/>
          <w:color w:val="1C3341"/>
          <w:sz w:val="18"/>
          <w:szCs w:val="18"/>
        </w:rPr>
        <w:t>test</w:t>
      </w:r>
      <w:r w:rsidRPr="007B13A6">
        <w:rPr>
          <w:rFonts w:ascii="Dax" w:hAnsi="Dax" w:cs="Matchworks"/>
          <w:color w:val="1C3341"/>
          <w:sz w:val="18"/>
          <w:szCs w:val="18"/>
        </w:rPr>
        <w:t xml:space="preserve">, </w:t>
      </w:r>
      <w:r w:rsidRPr="00332150">
        <w:rPr>
          <w:rFonts w:ascii="Dax" w:hAnsi="Dax" w:cs="Matchworks"/>
          <w:b/>
          <w:bCs/>
          <w:color w:val="1C3341"/>
          <w:sz w:val="18"/>
          <w:szCs w:val="18"/>
        </w:rPr>
        <w:t>automatisation</w:t>
      </w:r>
      <w:r w:rsidRPr="007B13A6">
        <w:rPr>
          <w:rFonts w:ascii="Dax" w:hAnsi="Dax" w:cs="Matchworks"/>
          <w:color w:val="1C3341"/>
          <w:sz w:val="18"/>
          <w:szCs w:val="18"/>
        </w:rPr>
        <w:t xml:space="preserve"> et </w:t>
      </w:r>
      <w:r w:rsidRPr="00332150">
        <w:rPr>
          <w:rFonts w:ascii="Dax" w:hAnsi="Dax" w:cs="Matchworks"/>
          <w:color w:val="1C3341"/>
          <w:sz w:val="18"/>
          <w:szCs w:val="18"/>
        </w:rPr>
        <w:t>mises en production</w:t>
      </w:r>
      <w:r w:rsidRPr="007B13A6">
        <w:rPr>
          <w:rFonts w:ascii="Dax" w:hAnsi="Dax" w:cs="Matchworks"/>
          <w:color w:val="1C3341"/>
          <w:sz w:val="18"/>
          <w:szCs w:val="18"/>
        </w:rPr>
        <w:t xml:space="preserve"> dans un environnement critique. </w:t>
      </w:r>
    </w:p>
    <w:p w14:paraId="03467D44" w14:textId="77777777" w:rsidR="001F0C49" w:rsidRPr="007B13A6" w:rsidRDefault="001F0C4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Coordination d’un </w:t>
      </w:r>
      <w:r w:rsidRPr="00332150">
        <w:rPr>
          <w:rFonts w:ascii="Dax" w:hAnsi="Dax" w:cs="Matchworks"/>
          <w:color w:val="1C3341"/>
          <w:sz w:val="18"/>
          <w:szCs w:val="18"/>
        </w:rPr>
        <w:t xml:space="preserve">écosystème </w:t>
      </w:r>
      <w:proofErr w:type="spellStart"/>
      <w:r w:rsidRPr="00332150">
        <w:rPr>
          <w:rFonts w:ascii="Dax" w:hAnsi="Dax" w:cs="Matchworks"/>
          <w:b/>
          <w:bCs/>
          <w:color w:val="1C3341"/>
          <w:sz w:val="18"/>
          <w:szCs w:val="18"/>
        </w:rPr>
        <w:t>multi-fournisseurs</w:t>
      </w:r>
      <w:proofErr w:type="spellEnd"/>
      <w:r w:rsidRPr="00332150">
        <w:rPr>
          <w:rFonts w:ascii="Dax" w:hAnsi="Dax" w:cs="Matchworks"/>
          <w:b/>
          <w:bCs/>
          <w:color w:val="1C3341"/>
          <w:sz w:val="18"/>
          <w:szCs w:val="18"/>
        </w:rPr>
        <w:t xml:space="preserve"> internationaux</w:t>
      </w:r>
      <w:r w:rsidRPr="007B13A6">
        <w:rPr>
          <w:rFonts w:ascii="Dax" w:hAnsi="Dax" w:cs="Matchworks"/>
          <w:color w:val="1C3341"/>
          <w:sz w:val="18"/>
          <w:szCs w:val="18"/>
        </w:rPr>
        <w:t xml:space="preserve"> (Nokia, Ericsson, Google, HPE, VMware). </w:t>
      </w:r>
    </w:p>
    <w:p w14:paraId="78D23CE6" w14:textId="43468419" w:rsidR="001F0C49" w:rsidRPr="007B13A6" w:rsidRDefault="001F0C49" w:rsidP="00332150">
      <w:pPr>
        <w:pStyle w:val="Paragraphedeliste"/>
        <w:numPr>
          <w:ilvl w:val="0"/>
          <w:numId w:val="26"/>
        </w:numPr>
        <w:ind w:left="426" w:hanging="142"/>
        <w:jc w:val="both"/>
        <w:rPr>
          <w:rFonts w:ascii="Dax" w:hAnsi="Dax" w:cs="Matchworks"/>
          <w:color w:val="1C3341"/>
          <w:sz w:val="18"/>
          <w:szCs w:val="18"/>
        </w:rPr>
      </w:pPr>
      <w:r w:rsidRPr="00D91056">
        <w:rPr>
          <w:rFonts w:ascii="Dax" w:hAnsi="Dax" w:cs="Matchworks"/>
          <w:b/>
          <w:bCs/>
          <w:color w:val="1C3341"/>
          <w:sz w:val="18"/>
          <w:szCs w:val="18"/>
        </w:rPr>
        <w:t>Reporting exécutif</w:t>
      </w:r>
      <w:r w:rsidRPr="007B13A6">
        <w:rPr>
          <w:rFonts w:ascii="Dax" w:hAnsi="Dax" w:cs="Matchworks"/>
          <w:color w:val="1C3341"/>
          <w:sz w:val="18"/>
          <w:szCs w:val="18"/>
        </w:rPr>
        <w:t xml:space="preserve"> et sécurisation du </w:t>
      </w:r>
      <w:proofErr w:type="spellStart"/>
      <w:r w:rsidRPr="007B13A6">
        <w:rPr>
          <w:rFonts w:ascii="Dax" w:hAnsi="Dax" w:cs="Matchworks"/>
          <w:color w:val="1C3341"/>
          <w:sz w:val="18"/>
          <w:szCs w:val="18"/>
        </w:rPr>
        <w:t>delivery</w:t>
      </w:r>
      <w:proofErr w:type="spellEnd"/>
      <w:r w:rsidRPr="007B13A6">
        <w:rPr>
          <w:rFonts w:ascii="Dax" w:hAnsi="Dax" w:cs="Matchworks"/>
          <w:color w:val="1C3341"/>
          <w:sz w:val="18"/>
          <w:szCs w:val="18"/>
        </w:rPr>
        <w:t xml:space="preserve"> auprès du management.</w:t>
      </w:r>
    </w:p>
    <w:p w14:paraId="0CAC4740" w14:textId="77777777" w:rsidR="00944208" w:rsidRPr="007B13A6" w:rsidRDefault="00944208" w:rsidP="00F568DD">
      <w:pPr>
        <w:tabs>
          <w:tab w:val="left" w:pos="1276"/>
        </w:tabs>
        <w:rPr>
          <w:color w:val="999999"/>
          <w:sz w:val="8"/>
          <w:szCs w:val="8"/>
          <w:u w:val="single"/>
        </w:rPr>
      </w:pPr>
    </w:p>
    <w:p w14:paraId="48362CF4" w14:textId="1544963F" w:rsidR="00944208" w:rsidRPr="00EB3562" w:rsidRDefault="00944208" w:rsidP="00332150">
      <w:pPr>
        <w:pStyle w:val="Hautdesection"/>
        <w:tabs>
          <w:tab w:val="left" w:pos="1276"/>
        </w:tabs>
        <w:spacing w:line="276" w:lineRule="auto"/>
        <w:ind w:left="1276" w:hanging="992"/>
        <w:jc w:val="both"/>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pPr>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Télécom • 5G Core • </w:t>
      </w:r>
      <w:proofErr w:type="spellStart"/>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Telco</w:t>
      </w:r>
      <w:proofErr w:type="spellEnd"/>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 Cloud • SDM (HLR/HSS/UDM) • Automatisation • Sécurité • Program </w:t>
      </w:r>
      <w:proofErr w:type="spellStart"/>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Governance</w:t>
      </w:r>
      <w:proofErr w:type="spellEnd"/>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 • International</w:t>
      </w:r>
    </w:p>
    <w:bookmarkEnd w:id="6"/>
    <w:p w14:paraId="7E119226" w14:textId="77777777" w:rsidR="00724347" w:rsidRPr="007B13A6" w:rsidRDefault="00724347" w:rsidP="00724347">
      <w:pPr>
        <w:pBdr>
          <w:bottom w:val="dotted" w:sz="4" w:space="1" w:color="A6A6A6" w:themeColor="background1" w:themeShade="A6"/>
        </w:pBdr>
        <w:rPr>
          <w:rFonts w:ascii="Dax" w:hAnsi="Dax" w:cs="Matchworks"/>
          <w:color w:val="999999"/>
          <w:sz w:val="8"/>
          <w:szCs w:val="8"/>
          <w:u w:val="single"/>
        </w:rPr>
      </w:pPr>
    </w:p>
    <w:p w14:paraId="2DF69C8F" w14:textId="77777777" w:rsidR="00430FD4" w:rsidRPr="007B13A6" w:rsidRDefault="00430FD4" w:rsidP="00430FD4">
      <w:pPr>
        <w:rPr>
          <w:rStyle w:val="HautdesectionCar"/>
          <w:sz w:val="8"/>
          <w:szCs w:val="8"/>
        </w:rPr>
      </w:pPr>
    </w:p>
    <w:p w14:paraId="68E0F4AF" w14:textId="77777777" w:rsidR="00430FD4" w:rsidRPr="007B13A6" w:rsidRDefault="00430FD4" w:rsidP="00430FD4">
      <w:pPr>
        <w:spacing w:line="276" w:lineRule="auto"/>
        <w:rPr>
          <w:rStyle w:val="HautdesectionCar"/>
          <w:smallCaps w:val="0"/>
          <w:color w:val="A6A6A6" w:themeColor="background1" w:themeShade="A6"/>
          <w:sz w:val="22"/>
          <w:szCs w:val="22"/>
        </w:rPr>
      </w:pPr>
      <w:r w:rsidRPr="007B13A6">
        <w:rPr>
          <w:rFonts w:ascii="Dax" w:hAnsi="Dax" w:cs="Matchworks"/>
          <w:b/>
          <w:color w:val="1C3341"/>
          <w:sz w:val="22"/>
          <w:szCs w:val="22"/>
        </w:rPr>
        <w:t xml:space="preserve">Conseil des barreaux européens </w:t>
      </w:r>
      <w:r w:rsidRPr="007B13A6">
        <w:rPr>
          <w:rFonts w:ascii="Dax" w:hAnsi="Dax" w:cs="Matchworks"/>
          <w:color w:val="1C3341"/>
          <w:sz w:val="22"/>
          <w:szCs w:val="22"/>
        </w:rPr>
        <w:t xml:space="preserve">(CCBE) </w:t>
      </w:r>
      <w:r w:rsidRPr="007B13A6">
        <w:rPr>
          <w:rFonts w:ascii="Dax" w:hAnsi="Dax" w:cs="Matchworks"/>
          <w:bCs/>
          <w:color w:val="A6A6A6" w:themeColor="background1" w:themeShade="A6"/>
          <w:sz w:val="22"/>
          <w:szCs w:val="22"/>
        </w:rPr>
        <w:t xml:space="preserve">• </w:t>
      </w:r>
      <w:r w:rsidRPr="007B13A6">
        <w:rPr>
          <w:rFonts w:ascii="Dax" w:hAnsi="Dax" w:cs="Matchworks"/>
          <w:color w:val="A6A6A6" w:themeColor="background1" w:themeShade="A6"/>
          <w:sz w:val="22"/>
          <w:szCs w:val="22"/>
        </w:rPr>
        <w:t>Association d’avocats européens</w:t>
      </w:r>
    </w:p>
    <w:p w14:paraId="0FD3E9C9" w14:textId="73ACACC3" w:rsidR="00C73B04" w:rsidRPr="007B13A6" w:rsidRDefault="00430FD4" w:rsidP="00332150">
      <w:pPr>
        <w:tabs>
          <w:tab w:val="left" w:pos="1276"/>
          <w:tab w:val="right" w:pos="9072"/>
        </w:tabs>
        <w:ind w:left="1276" w:hanging="992"/>
        <w:rPr>
          <w:rFonts w:ascii="Dax" w:hAnsi="Dax" w:cs="Matchworks"/>
          <w:color w:val="A6A6A6" w:themeColor="background1" w:themeShade="A6"/>
          <w:sz w:val="18"/>
          <w:szCs w:val="18"/>
        </w:rPr>
      </w:pPr>
      <w:bookmarkStart w:id="7" w:name="_Hlk208954162"/>
      <w:r w:rsidRPr="007B13A6">
        <w:rPr>
          <w:rFonts w:ascii="Dax" w:hAnsi="Dax" w:cs="Matchworks"/>
          <w:b/>
          <w:color w:val="ED6353"/>
          <w:sz w:val="18"/>
          <w:szCs w:val="18"/>
        </w:rPr>
        <w:t>Conseiller en stratégie et technologie</w:t>
      </w:r>
      <w:r w:rsidRPr="007B13A6">
        <w:rPr>
          <w:rFonts w:ascii="Dax" w:hAnsi="Dax" w:cs="Matchworks"/>
          <w:b/>
          <w:color w:val="ED6353"/>
          <w:sz w:val="18"/>
          <w:szCs w:val="18"/>
        </w:rPr>
        <w:tab/>
      </w:r>
      <w:r w:rsidR="00035D9A" w:rsidRPr="007B13A6">
        <w:rPr>
          <w:rFonts w:ascii="Segoe UI Symbol" w:hAnsi="Segoe UI Symbol" w:cs="Segoe UI Symbol"/>
          <w:color w:val="13B6B7"/>
          <w:sz w:val="16"/>
          <w:szCs w:val="16"/>
        </w:rPr>
        <w:t>✦</w:t>
      </w:r>
      <w:r w:rsidR="00035D9A" w:rsidRPr="007B13A6">
        <w:rPr>
          <w:rFonts w:ascii="Segoe UI Symbol" w:hAnsi="Segoe UI Symbol" w:cs="Segoe UI Symbol"/>
          <w:color w:val="A6A6A6" w:themeColor="background1" w:themeShade="A6"/>
          <w:sz w:val="18"/>
          <w:szCs w:val="18"/>
        </w:rPr>
        <w:t xml:space="preserve"> </w:t>
      </w:r>
      <w:hyperlink w:anchor="recommendation_letter_ccbe" w:history="1">
        <w:r w:rsidR="00035D9A" w:rsidRPr="007B13A6">
          <w:rPr>
            <w:rStyle w:val="Lienhypertexte"/>
            <w:rFonts w:ascii="Dax" w:hAnsi="Dax" w:cs="Matchworks"/>
            <w:color w:val="0B93A5"/>
            <w:sz w:val="18"/>
            <w:szCs w:val="18"/>
            <w:u w:val="none"/>
          </w:rPr>
          <w:t>Lettre de recommandation</w:t>
        </w:r>
      </w:hyperlink>
      <w:r w:rsidR="00035D9A" w:rsidRPr="007B13A6">
        <w:rPr>
          <w:rFonts w:ascii="Dax" w:hAnsi="Dax" w:cs="Matchworks"/>
          <w:color w:val="008773"/>
          <w:sz w:val="18"/>
          <w:szCs w:val="18"/>
        </w:rPr>
        <w:t xml:space="preserve"> </w:t>
      </w:r>
      <w:r w:rsidR="00035D9A" w:rsidRPr="007B13A6">
        <w:rPr>
          <w:rFonts w:ascii="Dax" w:hAnsi="Dax" w:cs="Matchworks"/>
          <w:color w:val="A6A6A6" w:themeColor="background1" w:themeShade="A6"/>
          <w:sz w:val="18"/>
          <w:szCs w:val="18"/>
        </w:rPr>
        <w:t xml:space="preserve">page </w:t>
      </w:r>
      <w:r w:rsidR="00035D9A" w:rsidRPr="007B13A6">
        <w:rPr>
          <w:rFonts w:ascii="Dax" w:hAnsi="Dax" w:cs="Matchworks"/>
          <w:color w:val="A6A6A6" w:themeColor="background1" w:themeShade="A6"/>
          <w:sz w:val="18"/>
          <w:szCs w:val="18"/>
        </w:rPr>
        <w:fldChar w:fldCharType="begin"/>
      </w:r>
      <w:r w:rsidR="00035D9A" w:rsidRPr="007B13A6">
        <w:rPr>
          <w:rFonts w:ascii="Dax" w:hAnsi="Dax" w:cs="Matchworks"/>
          <w:color w:val="A6A6A6" w:themeColor="background1" w:themeShade="A6"/>
          <w:sz w:val="18"/>
          <w:szCs w:val="18"/>
        </w:rPr>
        <w:instrText>=</w:instrText>
      </w:r>
      <w:r w:rsidR="00035D9A" w:rsidRPr="007B13A6">
        <w:rPr>
          <w:rFonts w:ascii="Dax" w:hAnsi="Dax" w:cs="Matchworks"/>
          <w:color w:val="A6A6A6" w:themeColor="background1" w:themeShade="A6"/>
          <w:sz w:val="18"/>
          <w:szCs w:val="18"/>
        </w:rPr>
        <w:fldChar w:fldCharType="begin"/>
      </w:r>
      <w:r w:rsidR="00035D9A" w:rsidRPr="007B13A6">
        <w:rPr>
          <w:rFonts w:ascii="Dax" w:hAnsi="Dax" w:cs="Matchworks"/>
          <w:color w:val="A6A6A6" w:themeColor="background1" w:themeShade="A6"/>
          <w:sz w:val="18"/>
          <w:szCs w:val="18"/>
        </w:rPr>
        <w:instrText xml:space="preserve"> NUMPAGES </w:instrText>
      </w:r>
      <w:r w:rsidR="00035D9A" w:rsidRPr="007B13A6">
        <w:rPr>
          <w:rFonts w:ascii="Dax" w:hAnsi="Dax" w:cs="Matchworks"/>
          <w:color w:val="A6A6A6" w:themeColor="background1" w:themeShade="A6"/>
          <w:sz w:val="18"/>
          <w:szCs w:val="18"/>
        </w:rPr>
        <w:fldChar w:fldCharType="separate"/>
      </w:r>
      <w:r w:rsidR="00035D9A" w:rsidRPr="007B13A6">
        <w:rPr>
          <w:rFonts w:ascii="Dax" w:hAnsi="Dax" w:cs="Matchworks"/>
          <w:noProof/>
          <w:color w:val="A6A6A6" w:themeColor="background1" w:themeShade="A6"/>
          <w:sz w:val="18"/>
          <w:szCs w:val="18"/>
        </w:rPr>
        <w:instrText>14</w:instrText>
      </w:r>
      <w:r w:rsidR="00035D9A" w:rsidRPr="007B13A6">
        <w:rPr>
          <w:rFonts w:ascii="Dax" w:hAnsi="Dax" w:cs="Matchworks"/>
          <w:color w:val="A6A6A6" w:themeColor="background1" w:themeShade="A6"/>
          <w:sz w:val="18"/>
          <w:szCs w:val="18"/>
        </w:rPr>
        <w:fldChar w:fldCharType="end"/>
      </w:r>
      <w:r w:rsidR="00035D9A" w:rsidRPr="007B13A6">
        <w:rPr>
          <w:rFonts w:ascii="Dax" w:hAnsi="Dax" w:cs="Matchworks"/>
          <w:color w:val="A6A6A6" w:themeColor="background1" w:themeShade="A6"/>
          <w:sz w:val="18"/>
          <w:szCs w:val="18"/>
        </w:rPr>
        <w:instrText xml:space="preserve">  -1</w:instrText>
      </w:r>
      <w:r w:rsidR="00035D9A" w:rsidRPr="007B13A6">
        <w:rPr>
          <w:rFonts w:ascii="Dax" w:hAnsi="Dax" w:cs="Matchworks"/>
          <w:color w:val="A6A6A6" w:themeColor="background1" w:themeShade="A6"/>
          <w:sz w:val="18"/>
          <w:szCs w:val="18"/>
        </w:rPr>
        <w:fldChar w:fldCharType="separate"/>
      </w:r>
      <w:r w:rsidR="00035D9A" w:rsidRPr="007B13A6">
        <w:rPr>
          <w:rFonts w:ascii="Dax" w:hAnsi="Dax" w:cs="Matchworks"/>
          <w:noProof/>
          <w:color w:val="A6A6A6" w:themeColor="background1" w:themeShade="A6"/>
          <w:sz w:val="18"/>
          <w:szCs w:val="18"/>
        </w:rPr>
        <w:t>13</w:t>
      </w:r>
      <w:r w:rsidR="00035D9A" w:rsidRPr="007B13A6">
        <w:rPr>
          <w:rFonts w:ascii="Dax" w:hAnsi="Dax" w:cs="Matchworks"/>
          <w:color w:val="A6A6A6" w:themeColor="background1" w:themeShade="A6"/>
          <w:sz w:val="18"/>
          <w:szCs w:val="18"/>
        </w:rPr>
        <w:fldChar w:fldCharType="end"/>
      </w:r>
    </w:p>
    <w:p w14:paraId="43730F2A" w14:textId="77777777" w:rsidR="00430FD4" w:rsidRPr="007B13A6" w:rsidRDefault="00430FD4" w:rsidP="00430FD4">
      <w:pPr>
        <w:tabs>
          <w:tab w:val="left" w:pos="1276"/>
        </w:tabs>
        <w:ind w:left="1276" w:hanging="850"/>
        <w:rPr>
          <w:rFonts w:ascii="Dax" w:hAnsi="Dax" w:cs="Matchworks"/>
          <w:b/>
          <w:color w:val="ED6353"/>
          <w:sz w:val="8"/>
          <w:szCs w:val="8"/>
        </w:rPr>
      </w:pPr>
    </w:p>
    <w:p w14:paraId="0469552A" w14:textId="515DCC8B" w:rsidR="001F0C49" w:rsidRPr="007B13A6" w:rsidRDefault="001F0C49" w:rsidP="00332150">
      <w:pPr>
        <w:pStyle w:val="Hautdesection"/>
        <w:spacing w:line="240" w:lineRule="auto"/>
        <w:ind w:left="284" w:firstLine="0"/>
        <w:jc w:val="both"/>
        <w:rPr>
          <w:smallCaps w:val="0"/>
          <w:color w:val="1C3341"/>
          <w:sz w:val="18"/>
          <w:szCs w:val="18"/>
        </w:rPr>
      </w:pPr>
      <w:r w:rsidRPr="007B13A6">
        <w:rPr>
          <w:smallCaps w:val="0"/>
          <w:color w:val="1C3341"/>
          <w:sz w:val="18"/>
          <w:szCs w:val="18"/>
        </w:rPr>
        <w:t>Modernisation de l’environnement IT d’une organisation européenne critique, avec fortes exigences de continuité de service et de protection des données juridiques sensibles.</w:t>
      </w:r>
    </w:p>
    <w:p w14:paraId="7990DB3D" w14:textId="77777777" w:rsidR="00EB116F" w:rsidRPr="007B13A6" w:rsidRDefault="00EB116F" w:rsidP="00EB116F">
      <w:pPr>
        <w:pStyle w:val="Hautdesection"/>
        <w:numPr>
          <w:ilvl w:val="0"/>
          <w:numId w:val="26"/>
        </w:numPr>
        <w:tabs>
          <w:tab w:val="left" w:pos="1276"/>
        </w:tabs>
        <w:spacing w:line="240" w:lineRule="auto"/>
        <w:rPr>
          <w:smallCaps w:val="0"/>
          <w:color w:val="1C3341"/>
          <w:sz w:val="8"/>
          <w:szCs w:val="8"/>
        </w:rPr>
      </w:pPr>
    </w:p>
    <w:p w14:paraId="2390AB96" w14:textId="77777777" w:rsidR="001F0C49" w:rsidRPr="007B13A6" w:rsidRDefault="001F0C4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Définition et pilotage de la </w:t>
      </w:r>
      <w:r w:rsidRPr="00332150">
        <w:rPr>
          <w:rFonts w:ascii="Dax" w:hAnsi="Dax" w:cs="Matchworks"/>
          <w:b/>
          <w:bCs/>
          <w:color w:val="1C3341"/>
          <w:sz w:val="18"/>
          <w:szCs w:val="18"/>
        </w:rPr>
        <w:t>feuille de route IT</w:t>
      </w:r>
      <w:r w:rsidRPr="007B13A6">
        <w:rPr>
          <w:rFonts w:ascii="Dax" w:hAnsi="Dax" w:cs="Matchworks"/>
          <w:color w:val="1C3341"/>
          <w:sz w:val="18"/>
          <w:szCs w:val="18"/>
        </w:rPr>
        <w:t xml:space="preserve"> (infrastructure, sécurité, collaboration).  </w:t>
      </w:r>
    </w:p>
    <w:p w14:paraId="00137116" w14:textId="633D873E" w:rsidR="001F0C49" w:rsidRPr="007B13A6" w:rsidRDefault="001F0C4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Modernisation des </w:t>
      </w:r>
      <w:r w:rsidRPr="00332150">
        <w:rPr>
          <w:rFonts w:ascii="Dax" w:hAnsi="Dax" w:cs="Matchworks"/>
          <w:b/>
          <w:bCs/>
          <w:color w:val="1C3341"/>
          <w:sz w:val="18"/>
          <w:szCs w:val="18"/>
        </w:rPr>
        <w:t>infrastructures</w:t>
      </w:r>
      <w:r w:rsidRPr="007B13A6">
        <w:rPr>
          <w:rFonts w:ascii="Dax" w:hAnsi="Dax" w:cs="Matchworks"/>
          <w:color w:val="1C3341"/>
          <w:sz w:val="18"/>
          <w:szCs w:val="18"/>
        </w:rPr>
        <w:t xml:space="preserve"> (serveurs, stockage, sauvegarde).  </w:t>
      </w:r>
    </w:p>
    <w:p w14:paraId="04E6196F" w14:textId="4D244CB2" w:rsidR="001F0C49" w:rsidRPr="007B13A6" w:rsidRDefault="001F0C4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Migration vers </w:t>
      </w:r>
      <w:r w:rsidRPr="00332150">
        <w:rPr>
          <w:rFonts w:ascii="Dax" w:hAnsi="Dax" w:cs="Matchworks"/>
          <w:b/>
          <w:bCs/>
          <w:color w:val="1C3341"/>
          <w:sz w:val="18"/>
          <w:szCs w:val="18"/>
        </w:rPr>
        <w:t>Microsoft 365</w:t>
      </w:r>
      <w:r w:rsidRPr="007B13A6">
        <w:rPr>
          <w:rFonts w:ascii="Dax" w:hAnsi="Dax" w:cs="Matchworks"/>
          <w:color w:val="1C3341"/>
          <w:sz w:val="18"/>
          <w:szCs w:val="18"/>
        </w:rPr>
        <w:t xml:space="preserve"> (Exchange, Teams, SharePoint).  </w:t>
      </w:r>
    </w:p>
    <w:p w14:paraId="0A6A72E6" w14:textId="6B1A9C95" w:rsidR="001F0C49" w:rsidRPr="007B13A6" w:rsidRDefault="001F0C4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Mise en place de </w:t>
      </w:r>
      <w:r w:rsidRPr="00332150">
        <w:rPr>
          <w:rFonts w:ascii="Dax" w:hAnsi="Dax" w:cs="Matchworks"/>
          <w:b/>
          <w:bCs/>
          <w:color w:val="1C3341"/>
          <w:sz w:val="18"/>
          <w:szCs w:val="18"/>
        </w:rPr>
        <w:t>politiques de sécurité</w:t>
      </w:r>
      <w:r w:rsidRPr="00332150">
        <w:rPr>
          <w:rFonts w:ascii="Dax" w:hAnsi="Dax" w:cs="Matchworks"/>
          <w:color w:val="1C3341"/>
          <w:sz w:val="18"/>
          <w:szCs w:val="18"/>
        </w:rPr>
        <w:t xml:space="preserve"> IT</w:t>
      </w:r>
      <w:r w:rsidRPr="007B13A6">
        <w:rPr>
          <w:rFonts w:ascii="Dax" w:hAnsi="Dax" w:cs="Matchworks"/>
          <w:color w:val="1C3341"/>
          <w:sz w:val="18"/>
          <w:szCs w:val="18"/>
        </w:rPr>
        <w:t xml:space="preserve"> (accès, postes, données).  </w:t>
      </w:r>
    </w:p>
    <w:p w14:paraId="30C68BD6" w14:textId="516FC890" w:rsidR="001F0C49" w:rsidRPr="007B13A6" w:rsidRDefault="001F0C4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Déploiement d’une </w:t>
      </w:r>
      <w:r w:rsidRPr="00332150">
        <w:rPr>
          <w:rFonts w:ascii="Dax" w:hAnsi="Dax" w:cs="Matchworks"/>
          <w:b/>
          <w:bCs/>
          <w:color w:val="1C3341"/>
          <w:sz w:val="18"/>
          <w:szCs w:val="18"/>
        </w:rPr>
        <w:t>solution d’archivage documentaire</w:t>
      </w:r>
      <w:r w:rsidRPr="007B13A6">
        <w:rPr>
          <w:rFonts w:ascii="Dax" w:hAnsi="Dax" w:cs="Matchworks"/>
          <w:color w:val="1C3341"/>
          <w:sz w:val="18"/>
          <w:szCs w:val="18"/>
        </w:rPr>
        <w:t xml:space="preserve"> avec OCR pour données juridiques.  </w:t>
      </w:r>
    </w:p>
    <w:p w14:paraId="4BEF4D74" w14:textId="4409942F" w:rsidR="001F0C49" w:rsidRPr="007B13A6" w:rsidRDefault="001F0C4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Gouvernance et </w:t>
      </w:r>
      <w:r w:rsidRPr="00332150">
        <w:rPr>
          <w:rFonts w:ascii="Dax" w:hAnsi="Dax" w:cs="Matchworks"/>
          <w:color w:val="1C3341"/>
          <w:sz w:val="18"/>
          <w:szCs w:val="18"/>
        </w:rPr>
        <w:t xml:space="preserve">supervision de </w:t>
      </w:r>
      <w:r w:rsidRPr="00332150">
        <w:rPr>
          <w:rFonts w:ascii="Dax" w:hAnsi="Dax" w:cs="Matchworks"/>
          <w:b/>
          <w:bCs/>
          <w:color w:val="1C3341"/>
          <w:sz w:val="18"/>
          <w:szCs w:val="18"/>
        </w:rPr>
        <w:t>prestataires IT externes</w:t>
      </w:r>
      <w:r w:rsidRPr="007B13A6">
        <w:rPr>
          <w:rFonts w:ascii="Dax" w:hAnsi="Dax" w:cs="Matchworks"/>
          <w:color w:val="1C3341"/>
          <w:sz w:val="18"/>
          <w:szCs w:val="18"/>
        </w:rPr>
        <w:t xml:space="preserve"> dans un environnement européen restreint.  </w:t>
      </w:r>
    </w:p>
    <w:p w14:paraId="7FA73921" w14:textId="4D16C12F" w:rsidR="001F0C49" w:rsidRPr="007B13A6" w:rsidRDefault="001F0C49" w:rsidP="00332150">
      <w:pPr>
        <w:pStyle w:val="Paragraphedeliste"/>
        <w:numPr>
          <w:ilvl w:val="0"/>
          <w:numId w:val="26"/>
        </w:numPr>
        <w:ind w:left="426" w:hanging="142"/>
        <w:jc w:val="both"/>
        <w:rPr>
          <w:rFonts w:ascii="Dax" w:hAnsi="Dax" w:cs="Matchworks"/>
          <w:color w:val="1C3341"/>
          <w:sz w:val="18"/>
          <w:szCs w:val="18"/>
        </w:rPr>
      </w:pPr>
      <w:r w:rsidRPr="00D91056">
        <w:rPr>
          <w:rFonts w:ascii="Dax" w:hAnsi="Dax" w:cs="Matchworks"/>
          <w:b/>
          <w:bCs/>
          <w:color w:val="1C3341"/>
          <w:sz w:val="18"/>
          <w:szCs w:val="18"/>
        </w:rPr>
        <w:t>Support stratégique et opérationnel</w:t>
      </w:r>
      <w:r w:rsidRPr="007B13A6">
        <w:rPr>
          <w:rFonts w:ascii="Dax" w:hAnsi="Dax" w:cs="Matchworks"/>
          <w:color w:val="1C3341"/>
          <w:sz w:val="18"/>
          <w:szCs w:val="18"/>
        </w:rPr>
        <w:t xml:space="preserve"> auprès de la direction.</w:t>
      </w:r>
    </w:p>
    <w:p w14:paraId="4E514200" w14:textId="77777777" w:rsidR="001F0C49" w:rsidRPr="007B13A6" w:rsidRDefault="001F0C49" w:rsidP="00F568DD">
      <w:pPr>
        <w:pStyle w:val="Paragraphedeliste"/>
        <w:tabs>
          <w:tab w:val="left" w:pos="1276"/>
        </w:tabs>
        <w:ind w:left="3763"/>
        <w:rPr>
          <w:color w:val="999999"/>
          <w:sz w:val="8"/>
          <w:szCs w:val="8"/>
          <w:u w:val="single"/>
        </w:rPr>
      </w:pPr>
    </w:p>
    <w:p w14:paraId="2AA84498" w14:textId="7ED5B042" w:rsidR="00430FD4" w:rsidRPr="00EB3562" w:rsidRDefault="00430FD4" w:rsidP="00332150">
      <w:pPr>
        <w:pStyle w:val="Hautdesection"/>
        <w:tabs>
          <w:tab w:val="left" w:pos="1276"/>
        </w:tabs>
        <w:spacing w:line="276" w:lineRule="auto"/>
        <w:ind w:left="1276" w:hanging="992"/>
        <w:jc w:val="both"/>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pPr>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Secteur juridique • Association européenne • Stratégie IT • Cloud • Office 365 • Teams • Sécurité • Transformation digitale</w:t>
      </w:r>
    </w:p>
    <w:bookmarkEnd w:id="7"/>
    <w:p w14:paraId="471C19DA" w14:textId="77777777" w:rsidR="00944208" w:rsidRPr="007B13A6" w:rsidRDefault="00944208" w:rsidP="00944208">
      <w:pPr>
        <w:pBdr>
          <w:bottom w:val="dotted" w:sz="4" w:space="1" w:color="A6A6A6" w:themeColor="background1" w:themeShade="A6"/>
        </w:pBdr>
        <w:rPr>
          <w:rFonts w:ascii="Dax" w:hAnsi="Dax" w:cs="Matchworks"/>
          <w:color w:val="999999"/>
          <w:sz w:val="8"/>
          <w:szCs w:val="8"/>
          <w:u w:val="single"/>
        </w:rPr>
      </w:pPr>
    </w:p>
    <w:p w14:paraId="1C1890F8" w14:textId="77777777" w:rsidR="00944208" w:rsidRPr="007B13A6" w:rsidRDefault="00944208" w:rsidP="00944208">
      <w:pPr>
        <w:rPr>
          <w:rStyle w:val="HautdesectionCar"/>
          <w:sz w:val="8"/>
          <w:szCs w:val="8"/>
        </w:rPr>
      </w:pPr>
    </w:p>
    <w:p w14:paraId="757E4C96" w14:textId="77777777" w:rsidR="00944208" w:rsidRPr="007B13A6" w:rsidRDefault="00944208" w:rsidP="00944208">
      <w:pPr>
        <w:spacing w:line="276" w:lineRule="auto"/>
        <w:rPr>
          <w:rStyle w:val="HautdesectionCar"/>
          <w:smallCaps w:val="0"/>
          <w:color w:val="008773"/>
          <w:sz w:val="22"/>
          <w:szCs w:val="22"/>
        </w:rPr>
      </w:pPr>
      <w:r w:rsidRPr="007B13A6">
        <w:rPr>
          <w:rFonts w:ascii="Dax" w:hAnsi="Dax" w:cs="Matchworks"/>
          <w:b/>
          <w:color w:val="1C3341"/>
          <w:sz w:val="22"/>
          <w:szCs w:val="22"/>
        </w:rPr>
        <w:lastRenderedPageBreak/>
        <w:t xml:space="preserve">Ville de Bruxelles </w:t>
      </w:r>
      <w:r w:rsidRPr="007B13A6">
        <w:rPr>
          <w:rFonts w:ascii="Dax" w:hAnsi="Dax" w:cs="Matchworks"/>
          <w:bCs/>
          <w:color w:val="1C3341"/>
          <w:sz w:val="22"/>
          <w:szCs w:val="22"/>
        </w:rPr>
        <w:t>/</w:t>
      </w:r>
      <w:r w:rsidRPr="007B13A6">
        <w:rPr>
          <w:rFonts w:ascii="Dax" w:hAnsi="Dax" w:cs="Matchworks"/>
          <w:b/>
          <w:color w:val="1C3341"/>
          <w:sz w:val="22"/>
          <w:szCs w:val="22"/>
        </w:rPr>
        <w:t xml:space="preserve"> i-CITY </w:t>
      </w:r>
      <w:r w:rsidRPr="007B13A6">
        <w:rPr>
          <w:rFonts w:ascii="Dax" w:hAnsi="Dax" w:cs="Matchworks"/>
          <w:bCs/>
          <w:color w:val="A6A6A6" w:themeColor="background1" w:themeShade="A6"/>
          <w:sz w:val="22"/>
          <w:szCs w:val="22"/>
        </w:rPr>
        <w:t xml:space="preserve">• </w:t>
      </w:r>
      <w:r w:rsidRPr="007B13A6">
        <w:rPr>
          <w:rFonts w:ascii="Dax" w:hAnsi="Dax" w:cs="Matchworks"/>
          <w:color w:val="A6A6A6" w:themeColor="background1" w:themeShade="A6"/>
          <w:sz w:val="22"/>
          <w:szCs w:val="22"/>
        </w:rPr>
        <w:t>Gouvernement</w:t>
      </w:r>
    </w:p>
    <w:p w14:paraId="094D162C" w14:textId="730EB362" w:rsidR="00944208" w:rsidRPr="007B13A6" w:rsidRDefault="00944208" w:rsidP="00332150">
      <w:pPr>
        <w:tabs>
          <w:tab w:val="left" w:pos="1276"/>
          <w:tab w:val="right" w:pos="9072"/>
        </w:tabs>
        <w:ind w:left="1276" w:hanging="992"/>
        <w:rPr>
          <w:b/>
          <w:color w:val="E68B2C"/>
          <w:sz w:val="22"/>
          <w:szCs w:val="22"/>
        </w:rPr>
      </w:pPr>
      <w:bookmarkStart w:id="8" w:name="_Hlk208953727"/>
      <w:r w:rsidRPr="007B13A6">
        <w:rPr>
          <w:rFonts w:ascii="Dax" w:hAnsi="Dax" w:cs="Matchworks"/>
          <w:b/>
          <w:color w:val="ED6353"/>
          <w:sz w:val="18"/>
          <w:szCs w:val="18"/>
        </w:rPr>
        <w:t>Program Manager Transformation Digitale</w:t>
      </w:r>
    </w:p>
    <w:p w14:paraId="6D585D3D" w14:textId="77777777" w:rsidR="00944208" w:rsidRPr="007B13A6" w:rsidRDefault="00944208" w:rsidP="00944208">
      <w:pPr>
        <w:pStyle w:val="Hautdesection"/>
        <w:tabs>
          <w:tab w:val="left" w:pos="1276"/>
        </w:tabs>
        <w:spacing w:line="240" w:lineRule="auto"/>
        <w:ind w:left="1276" w:hanging="850"/>
        <w:rPr>
          <w:rStyle w:val="HautdesectionCar"/>
          <w:smallCaps/>
          <w:color w:val="1C3341"/>
          <w:sz w:val="8"/>
          <w:szCs w:val="8"/>
        </w:rPr>
      </w:pPr>
    </w:p>
    <w:p w14:paraId="31F4E408" w14:textId="7113726A" w:rsidR="00284115" w:rsidRPr="007B13A6" w:rsidRDefault="00284115" w:rsidP="00332150">
      <w:pPr>
        <w:pStyle w:val="Hautdesection"/>
        <w:spacing w:line="240" w:lineRule="auto"/>
        <w:ind w:left="284" w:firstLine="0"/>
        <w:jc w:val="both"/>
        <w:rPr>
          <w:smallCaps w:val="0"/>
          <w:color w:val="1C3341"/>
          <w:sz w:val="18"/>
          <w:szCs w:val="18"/>
        </w:rPr>
      </w:pPr>
      <w:r w:rsidRPr="007B13A6">
        <w:rPr>
          <w:smallCaps w:val="0"/>
          <w:color w:val="1C3341"/>
          <w:sz w:val="18"/>
          <w:szCs w:val="18"/>
        </w:rPr>
        <w:t xml:space="preserve">Pilotage d’un programme de transformation digitale (New Way of Working) dans le secteur public, visant la modernisation des environnements de travail et des outils collaboratifs </w:t>
      </w:r>
      <w:proofErr w:type="spellStart"/>
      <w:r w:rsidRPr="007B13A6">
        <w:rPr>
          <w:smallCaps w:val="0"/>
          <w:color w:val="1C3341"/>
          <w:sz w:val="18"/>
          <w:szCs w:val="18"/>
        </w:rPr>
        <w:t>multi-sites</w:t>
      </w:r>
      <w:proofErr w:type="spellEnd"/>
      <w:r w:rsidRPr="007B13A6">
        <w:rPr>
          <w:smallCaps w:val="0"/>
          <w:color w:val="1C3341"/>
          <w:sz w:val="18"/>
          <w:szCs w:val="18"/>
        </w:rPr>
        <w:t>.</w:t>
      </w:r>
    </w:p>
    <w:p w14:paraId="74BD4C6A" w14:textId="77777777" w:rsidR="00284115" w:rsidRPr="007B13A6" w:rsidRDefault="00284115" w:rsidP="00944208">
      <w:pPr>
        <w:pStyle w:val="Hautdesection"/>
        <w:tabs>
          <w:tab w:val="left" w:pos="1276"/>
        </w:tabs>
        <w:spacing w:line="240" w:lineRule="auto"/>
        <w:ind w:left="1276" w:hanging="850"/>
        <w:rPr>
          <w:smallCaps w:val="0"/>
          <w:color w:val="1C3341"/>
          <w:sz w:val="8"/>
          <w:szCs w:val="8"/>
        </w:rPr>
      </w:pPr>
    </w:p>
    <w:p w14:paraId="064D43EC" w14:textId="77777777" w:rsidR="00284115" w:rsidRPr="007B13A6" w:rsidRDefault="00284115"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Direction du programme </w:t>
      </w:r>
      <w:proofErr w:type="spellStart"/>
      <w:r w:rsidRPr="007B13A6">
        <w:rPr>
          <w:rFonts w:ascii="Dax" w:hAnsi="Dax" w:cs="Matchworks"/>
          <w:color w:val="1C3341"/>
          <w:sz w:val="18"/>
          <w:szCs w:val="18"/>
        </w:rPr>
        <w:t>NWoW</w:t>
      </w:r>
      <w:proofErr w:type="spellEnd"/>
      <w:r w:rsidRPr="007B13A6">
        <w:rPr>
          <w:rFonts w:ascii="Dax" w:hAnsi="Dax" w:cs="Matchworks"/>
          <w:color w:val="1C3341"/>
          <w:sz w:val="18"/>
          <w:szCs w:val="18"/>
        </w:rPr>
        <w:t xml:space="preserve"> et déploiement des </w:t>
      </w:r>
      <w:r w:rsidRPr="00332150">
        <w:rPr>
          <w:rFonts w:ascii="Dax" w:hAnsi="Dax" w:cs="Matchworks"/>
          <w:b/>
          <w:bCs/>
          <w:color w:val="1C3341"/>
          <w:sz w:val="18"/>
          <w:szCs w:val="18"/>
        </w:rPr>
        <w:t>solutions collaboratives</w:t>
      </w:r>
      <w:r w:rsidRPr="007B13A6">
        <w:rPr>
          <w:rFonts w:ascii="Dax" w:hAnsi="Dax" w:cs="Matchworks"/>
          <w:color w:val="1C3341"/>
          <w:sz w:val="18"/>
          <w:szCs w:val="18"/>
        </w:rPr>
        <w:t xml:space="preserve"> à grande échelle. </w:t>
      </w:r>
    </w:p>
    <w:p w14:paraId="7DE78AB5" w14:textId="77777777" w:rsidR="00284115" w:rsidRPr="008777FD" w:rsidRDefault="00284115" w:rsidP="00332150">
      <w:pPr>
        <w:pStyle w:val="Paragraphedeliste"/>
        <w:numPr>
          <w:ilvl w:val="0"/>
          <w:numId w:val="26"/>
        </w:numPr>
        <w:ind w:left="426" w:hanging="142"/>
        <w:jc w:val="both"/>
        <w:rPr>
          <w:rFonts w:ascii="Dax" w:hAnsi="Dax" w:cs="Matchworks"/>
          <w:color w:val="1C3341"/>
          <w:sz w:val="18"/>
          <w:szCs w:val="18"/>
          <w:lang w:val="en-GB"/>
        </w:rPr>
      </w:pPr>
      <w:r w:rsidRPr="008777FD">
        <w:rPr>
          <w:rFonts w:ascii="Dax" w:hAnsi="Dax" w:cs="Matchworks"/>
          <w:b/>
          <w:bCs/>
          <w:color w:val="1C3341"/>
          <w:sz w:val="18"/>
          <w:szCs w:val="18"/>
          <w:lang w:val="en-GB"/>
        </w:rPr>
        <w:t>Migration vers Microsoft 365</w:t>
      </w:r>
      <w:r w:rsidRPr="008777FD">
        <w:rPr>
          <w:rFonts w:ascii="Dax" w:hAnsi="Dax" w:cs="Matchworks"/>
          <w:color w:val="1C3341"/>
          <w:sz w:val="18"/>
          <w:szCs w:val="18"/>
          <w:lang w:val="en-GB"/>
        </w:rPr>
        <w:t xml:space="preserve"> (Teams, Skype for Business, Windows 10). </w:t>
      </w:r>
    </w:p>
    <w:p w14:paraId="79349049" w14:textId="67A993EC" w:rsidR="00284115" w:rsidRPr="007B13A6" w:rsidRDefault="00284115" w:rsidP="00332150">
      <w:pPr>
        <w:pStyle w:val="Paragraphedeliste"/>
        <w:numPr>
          <w:ilvl w:val="0"/>
          <w:numId w:val="26"/>
        </w:numPr>
        <w:ind w:left="426" w:hanging="142"/>
        <w:jc w:val="both"/>
        <w:rPr>
          <w:rFonts w:ascii="Dax" w:hAnsi="Dax" w:cs="Matchworks"/>
          <w:color w:val="1C3341"/>
          <w:sz w:val="18"/>
          <w:szCs w:val="18"/>
        </w:rPr>
      </w:pPr>
      <w:r w:rsidRPr="00332150">
        <w:rPr>
          <w:rFonts w:ascii="Dax" w:hAnsi="Dax" w:cs="Matchworks"/>
          <w:color w:val="1C3341"/>
          <w:sz w:val="18"/>
          <w:szCs w:val="18"/>
        </w:rPr>
        <w:t xml:space="preserve">Déploiement </w:t>
      </w:r>
      <w:proofErr w:type="spellStart"/>
      <w:r w:rsidRPr="00332150">
        <w:rPr>
          <w:rFonts w:ascii="Dax" w:hAnsi="Dax" w:cs="Matchworks"/>
          <w:b/>
          <w:bCs/>
          <w:color w:val="1C3341"/>
          <w:sz w:val="18"/>
          <w:szCs w:val="18"/>
        </w:rPr>
        <w:t>multi-sites</w:t>
      </w:r>
      <w:proofErr w:type="spellEnd"/>
      <w:r w:rsidRPr="007B13A6">
        <w:rPr>
          <w:rFonts w:ascii="Dax" w:hAnsi="Dax" w:cs="Matchworks"/>
          <w:color w:val="1C3341"/>
          <w:sz w:val="18"/>
          <w:szCs w:val="18"/>
        </w:rPr>
        <w:t xml:space="preserve"> dans des </w:t>
      </w:r>
      <w:r w:rsidRPr="00332150">
        <w:rPr>
          <w:rFonts w:ascii="Dax" w:hAnsi="Dax" w:cs="Matchworks"/>
          <w:b/>
          <w:bCs/>
          <w:color w:val="1C3341"/>
          <w:sz w:val="18"/>
          <w:szCs w:val="18"/>
        </w:rPr>
        <w:t>environnements administratifs et politiques complexes</w:t>
      </w:r>
      <w:r w:rsidRPr="007B13A6">
        <w:rPr>
          <w:rFonts w:ascii="Dax" w:hAnsi="Dax" w:cs="Matchworks"/>
          <w:color w:val="1C3341"/>
          <w:sz w:val="18"/>
          <w:szCs w:val="18"/>
        </w:rPr>
        <w:t xml:space="preserve">. </w:t>
      </w:r>
    </w:p>
    <w:p w14:paraId="002910C6" w14:textId="77777777" w:rsidR="00284115" w:rsidRPr="007B13A6" w:rsidRDefault="00284115"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Coordination des équipes techniques et prestataires dans un </w:t>
      </w:r>
      <w:r w:rsidRPr="00332150">
        <w:rPr>
          <w:rFonts w:ascii="Dax" w:hAnsi="Dax" w:cs="Matchworks"/>
          <w:b/>
          <w:bCs/>
          <w:color w:val="1C3341"/>
          <w:sz w:val="18"/>
          <w:szCs w:val="18"/>
        </w:rPr>
        <w:t>contexte public multi-acteurs</w:t>
      </w:r>
      <w:r w:rsidRPr="007B13A6">
        <w:rPr>
          <w:rFonts w:ascii="Dax" w:hAnsi="Dax" w:cs="Matchworks"/>
          <w:color w:val="1C3341"/>
          <w:sz w:val="18"/>
          <w:szCs w:val="18"/>
        </w:rPr>
        <w:t xml:space="preserve">. </w:t>
      </w:r>
    </w:p>
    <w:p w14:paraId="66CB86AB" w14:textId="77777777" w:rsidR="00284115" w:rsidRPr="007B13A6" w:rsidRDefault="00284115"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Conduite du </w:t>
      </w:r>
      <w:r w:rsidRPr="00332150">
        <w:rPr>
          <w:rFonts w:ascii="Dax" w:hAnsi="Dax" w:cs="Matchworks"/>
          <w:b/>
          <w:bCs/>
          <w:color w:val="1C3341"/>
          <w:sz w:val="18"/>
          <w:szCs w:val="18"/>
        </w:rPr>
        <w:t>changement</w:t>
      </w:r>
      <w:r w:rsidRPr="007B13A6">
        <w:rPr>
          <w:rFonts w:ascii="Dax" w:hAnsi="Dax" w:cs="Matchworks"/>
          <w:color w:val="1C3341"/>
          <w:sz w:val="18"/>
          <w:szCs w:val="18"/>
        </w:rPr>
        <w:t xml:space="preserve"> auprès des directions et utilisateurs finaux. </w:t>
      </w:r>
    </w:p>
    <w:p w14:paraId="25358DE8" w14:textId="48A7C208" w:rsidR="00284115" w:rsidRPr="007B13A6" w:rsidRDefault="00284115"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Livraison anticipée de 3 mois avec amélioration mesurée de la collaboration.</w:t>
      </w:r>
    </w:p>
    <w:p w14:paraId="7A17BD51" w14:textId="77777777" w:rsidR="00944208" w:rsidRPr="007B13A6" w:rsidRDefault="00944208" w:rsidP="00F568DD">
      <w:pPr>
        <w:tabs>
          <w:tab w:val="left" w:pos="1276"/>
        </w:tabs>
        <w:rPr>
          <w:color w:val="999999"/>
          <w:sz w:val="8"/>
          <w:szCs w:val="8"/>
          <w:u w:val="single"/>
        </w:rPr>
      </w:pPr>
    </w:p>
    <w:p w14:paraId="7BC6D697" w14:textId="0194CA26" w:rsidR="00944208" w:rsidRPr="00EB3562" w:rsidRDefault="00944208" w:rsidP="00332150">
      <w:pPr>
        <w:pStyle w:val="Hautdesection"/>
        <w:tabs>
          <w:tab w:val="left" w:pos="1276"/>
        </w:tabs>
        <w:spacing w:line="276" w:lineRule="auto"/>
        <w:ind w:left="1276" w:hanging="992"/>
        <w:jc w:val="both"/>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pPr>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Secteur public • Transformation digitale • </w:t>
      </w:r>
      <w:proofErr w:type="spellStart"/>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NWoW</w:t>
      </w:r>
      <w:proofErr w:type="spellEnd"/>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 • Collaboration • Office 365 • Teams • Gouvernance • Change Management</w:t>
      </w:r>
    </w:p>
    <w:bookmarkEnd w:id="8"/>
    <w:p w14:paraId="16235CF6" w14:textId="77777777" w:rsidR="00944208" w:rsidRPr="007B13A6" w:rsidRDefault="00944208" w:rsidP="00944208">
      <w:pPr>
        <w:pBdr>
          <w:bottom w:val="dotted" w:sz="4" w:space="1" w:color="A6A6A6" w:themeColor="background1" w:themeShade="A6"/>
        </w:pBdr>
        <w:rPr>
          <w:rFonts w:ascii="Dax" w:hAnsi="Dax" w:cs="Matchworks"/>
          <w:color w:val="999999"/>
          <w:sz w:val="8"/>
          <w:szCs w:val="8"/>
          <w:u w:val="single"/>
        </w:rPr>
      </w:pPr>
    </w:p>
    <w:p w14:paraId="65B217D1" w14:textId="77777777" w:rsidR="00944208" w:rsidRPr="007B13A6" w:rsidRDefault="00944208" w:rsidP="00944208">
      <w:pPr>
        <w:rPr>
          <w:rStyle w:val="HautdesectionCar"/>
          <w:sz w:val="8"/>
          <w:szCs w:val="8"/>
        </w:rPr>
      </w:pPr>
    </w:p>
    <w:p w14:paraId="7C488D94" w14:textId="77777777" w:rsidR="00944208" w:rsidRPr="007B13A6" w:rsidRDefault="00944208" w:rsidP="00944208">
      <w:pPr>
        <w:spacing w:line="276" w:lineRule="auto"/>
        <w:rPr>
          <w:rStyle w:val="HautdesectionCar"/>
          <w:smallCaps w:val="0"/>
          <w:color w:val="245DDB"/>
          <w:sz w:val="22"/>
          <w:szCs w:val="22"/>
        </w:rPr>
      </w:pPr>
      <w:r w:rsidRPr="007B13A6">
        <w:rPr>
          <w:rFonts w:ascii="Dax" w:hAnsi="Dax" w:cs="Matchworks"/>
          <w:b/>
          <w:color w:val="1C3341"/>
          <w:sz w:val="22"/>
          <w:szCs w:val="22"/>
        </w:rPr>
        <w:t xml:space="preserve">Orange </w:t>
      </w:r>
      <w:r w:rsidRPr="007B13A6">
        <w:rPr>
          <w:rFonts w:ascii="Dax" w:hAnsi="Dax" w:cs="Matchworks"/>
          <w:bCs/>
          <w:color w:val="A6A6A6" w:themeColor="background1" w:themeShade="A6"/>
          <w:sz w:val="22"/>
          <w:szCs w:val="22"/>
        </w:rPr>
        <w:t xml:space="preserve">• </w:t>
      </w:r>
      <w:r w:rsidRPr="007B13A6">
        <w:rPr>
          <w:rFonts w:ascii="Dax" w:hAnsi="Dax" w:cs="Matchworks"/>
          <w:color w:val="A6A6A6" w:themeColor="background1" w:themeShade="A6"/>
          <w:sz w:val="22"/>
          <w:szCs w:val="22"/>
        </w:rPr>
        <w:t>Opérateur télécom européen</w:t>
      </w:r>
    </w:p>
    <w:p w14:paraId="066C731C" w14:textId="63528A5A" w:rsidR="00944208" w:rsidRPr="007B13A6" w:rsidRDefault="00944208" w:rsidP="00332150">
      <w:pPr>
        <w:tabs>
          <w:tab w:val="left" w:pos="1276"/>
          <w:tab w:val="right" w:pos="9072"/>
        </w:tabs>
        <w:ind w:left="1276" w:hanging="992"/>
        <w:rPr>
          <w:rFonts w:ascii="Dax" w:hAnsi="Dax" w:cs="Matchworks"/>
          <w:b/>
          <w:color w:val="E68B2C"/>
          <w:sz w:val="18"/>
          <w:szCs w:val="18"/>
        </w:rPr>
      </w:pPr>
      <w:bookmarkStart w:id="9" w:name="_Hlk208953837"/>
      <w:r w:rsidRPr="007B13A6">
        <w:rPr>
          <w:rFonts w:ascii="Dax" w:hAnsi="Dax" w:cs="Matchworks"/>
          <w:b/>
          <w:color w:val="ED6353"/>
          <w:sz w:val="18"/>
          <w:szCs w:val="18"/>
        </w:rPr>
        <w:t>Domain Manager IT, Télécom &amp; Systèmes de facturation</w:t>
      </w:r>
    </w:p>
    <w:p w14:paraId="0988B4E5" w14:textId="77777777" w:rsidR="00944208" w:rsidRPr="007B13A6" w:rsidRDefault="00944208" w:rsidP="00944208">
      <w:pPr>
        <w:tabs>
          <w:tab w:val="left" w:pos="1276"/>
        </w:tabs>
        <w:ind w:left="1276" w:hanging="850"/>
        <w:rPr>
          <w:rStyle w:val="HautdesectionCar"/>
          <w:color w:val="1C3341"/>
          <w:sz w:val="8"/>
          <w:szCs w:val="8"/>
        </w:rPr>
      </w:pPr>
    </w:p>
    <w:p w14:paraId="55BC7EFD" w14:textId="30B6C251" w:rsidR="00EB116F" w:rsidRPr="007B13A6" w:rsidRDefault="00EB116F" w:rsidP="00332150">
      <w:pPr>
        <w:pStyle w:val="Hautdesection"/>
        <w:spacing w:line="240" w:lineRule="auto"/>
        <w:ind w:left="284" w:firstLine="0"/>
        <w:jc w:val="both"/>
        <w:rPr>
          <w:smallCaps w:val="0"/>
          <w:color w:val="1C3341"/>
          <w:sz w:val="18"/>
          <w:szCs w:val="18"/>
        </w:rPr>
      </w:pPr>
      <w:r w:rsidRPr="007B13A6">
        <w:rPr>
          <w:smallCaps w:val="0"/>
          <w:color w:val="1C3341"/>
          <w:sz w:val="18"/>
          <w:szCs w:val="18"/>
        </w:rPr>
        <w:t xml:space="preserve">Intervention ciblée visant à réorganiser un service critique de médiation et à sécuriser une transition internationale entre équipes, dans un environnement </w:t>
      </w:r>
      <w:r w:rsidRPr="00332150">
        <w:rPr>
          <w:b/>
          <w:bCs/>
          <w:smallCaps w:val="0"/>
          <w:color w:val="1C3341"/>
          <w:sz w:val="18"/>
          <w:szCs w:val="18"/>
        </w:rPr>
        <w:t>OSS/BSS</w:t>
      </w:r>
      <w:r w:rsidRPr="007B13A6">
        <w:rPr>
          <w:smallCaps w:val="0"/>
          <w:color w:val="1C3341"/>
          <w:sz w:val="18"/>
          <w:szCs w:val="18"/>
        </w:rPr>
        <w:t xml:space="preserve"> complexe.</w:t>
      </w:r>
    </w:p>
    <w:p w14:paraId="4EF27444" w14:textId="77777777" w:rsidR="00EB116F" w:rsidRPr="007B13A6" w:rsidRDefault="00EB116F" w:rsidP="00944208">
      <w:pPr>
        <w:pStyle w:val="Hautdesection"/>
        <w:tabs>
          <w:tab w:val="left" w:pos="1276"/>
        </w:tabs>
        <w:spacing w:line="240" w:lineRule="auto"/>
        <w:ind w:left="1276" w:hanging="850"/>
        <w:rPr>
          <w:smallCaps w:val="0"/>
          <w:color w:val="1C3341"/>
          <w:sz w:val="8"/>
          <w:szCs w:val="8"/>
        </w:rPr>
      </w:pPr>
    </w:p>
    <w:p w14:paraId="5CAE6CC9" w14:textId="7777777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Pilotage de la </w:t>
      </w:r>
      <w:r w:rsidRPr="00332150">
        <w:rPr>
          <w:rFonts w:ascii="Dax" w:hAnsi="Dax" w:cs="Matchworks"/>
          <w:color w:val="1C3341"/>
          <w:sz w:val="18"/>
          <w:szCs w:val="18"/>
        </w:rPr>
        <w:t>migration</w:t>
      </w:r>
      <w:r w:rsidRPr="007B13A6">
        <w:rPr>
          <w:rFonts w:ascii="Dax" w:hAnsi="Dax" w:cs="Matchworks"/>
          <w:color w:val="1C3341"/>
          <w:sz w:val="18"/>
          <w:szCs w:val="18"/>
        </w:rPr>
        <w:t xml:space="preserve"> du système de </w:t>
      </w:r>
      <w:r w:rsidRPr="00332150">
        <w:rPr>
          <w:rFonts w:ascii="Dax" w:hAnsi="Dax" w:cs="Matchworks"/>
          <w:color w:val="1C3341"/>
          <w:sz w:val="18"/>
          <w:szCs w:val="18"/>
        </w:rPr>
        <w:t>médiation</w:t>
      </w:r>
      <w:r w:rsidRPr="007B13A6">
        <w:rPr>
          <w:rFonts w:ascii="Dax" w:hAnsi="Dax" w:cs="Matchworks"/>
          <w:color w:val="1C3341"/>
          <w:sz w:val="18"/>
          <w:szCs w:val="18"/>
        </w:rPr>
        <w:t xml:space="preserve"> / </w:t>
      </w:r>
      <w:proofErr w:type="spellStart"/>
      <w:r w:rsidRPr="00332150">
        <w:rPr>
          <w:rFonts w:ascii="Dax" w:hAnsi="Dax" w:cs="Matchworks"/>
          <w:color w:val="1C3341"/>
          <w:sz w:val="18"/>
          <w:szCs w:val="18"/>
        </w:rPr>
        <w:t>billing</w:t>
      </w:r>
      <w:proofErr w:type="spellEnd"/>
      <w:r w:rsidRPr="007B13A6">
        <w:rPr>
          <w:rFonts w:ascii="Dax" w:hAnsi="Dax" w:cs="Matchworks"/>
          <w:color w:val="1C3341"/>
          <w:sz w:val="18"/>
          <w:szCs w:val="18"/>
        </w:rPr>
        <w:t xml:space="preserve"> (</w:t>
      </w:r>
      <w:proofErr w:type="spellStart"/>
      <w:r w:rsidRPr="007B13A6">
        <w:rPr>
          <w:rFonts w:ascii="Dax" w:hAnsi="Dax" w:cs="Matchworks"/>
          <w:color w:val="1C3341"/>
          <w:sz w:val="18"/>
          <w:szCs w:val="18"/>
        </w:rPr>
        <w:t>TechMahindra</w:t>
      </w:r>
      <w:proofErr w:type="spellEnd"/>
      <w:r w:rsidRPr="007B13A6">
        <w:rPr>
          <w:rFonts w:ascii="Dax" w:hAnsi="Dax" w:cs="Matchworks"/>
          <w:color w:val="1C3341"/>
          <w:sz w:val="18"/>
          <w:szCs w:val="18"/>
        </w:rPr>
        <w:t xml:space="preserve"> </w:t>
      </w:r>
      <w:r w:rsidRPr="00332150">
        <w:rPr>
          <w:color w:val="1C3341"/>
          <w:sz w:val="18"/>
          <w:szCs w:val="18"/>
        </w:rPr>
        <w:t>→</w:t>
      </w:r>
      <w:r w:rsidRPr="007B13A6">
        <w:rPr>
          <w:rFonts w:ascii="Dax" w:hAnsi="Dax" w:cs="Matchworks"/>
          <w:color w:val="1C3341"/>
          <w:sz w:val="18"/>
          <w:szCs w:val="18"/>
        </w:rPr>
        <w:t xml:space="preserve"> Orange Moldavie).</w:t>
      </w:r>
    </w:p>
    <w:p w14:paraId="5A61FFC6" w14:textId="7777777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Structuration des équipes et </w:t>
      </w:r>
      <w:r w:rsidRPr="005B6617">
        <w:rPr>
          <w:rFonts w:ascii="Dax" w:hAnsi="Dax" w:cs="Matchworks"/>
          <w:b/>
          <w:bCs/>
          <w:color w:val="1C3341"/>
          <w:sz w:val="18"/>
          <w:szCs w:val="18"/>
        </w:rPr>
        <w:t>transfert de compétences</w:t>
      </w:r>
      <w:r w:rsidRPr="007B13A6">
        <w:rPr>
          <w:rFonts w:ascii="Dax" w:hAnsi="Dax" w:cs="Matchworks"/>
          <w:color w:val="1C3341"/>
          <w:sz w:val="18"/>
          <w:szCs w:val="18"/>
        </w:rPr>
        <w:t xml:space="preserve"> à l’international. </w:t>
      </w:r>
    </w:p>
    <w:p w14:paraId="459A82C5" w14:textId="7777777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Définition des rôles, responsabilités (</w:t>
      </w:r>
      <w:r w:rsidRPr="005B6617">
        <w:rPr>
          <w:rFonts w:ascii="Dax" w:hAnsi="Dax" w:cs="Matchworks"/>
          <w:b/>
          <w:bCs/>
          <w:color w:val="1C3341"/>
          <w:sz w:val="18"/>
          <w:szCs w:val="18"/>
        </w:rPr>
        <w:t>RACI</w:t>
      </w:r>
      <w:r w:rsidRPr="007B13A6">
        <w:rPr>
          <w:rFonts w:ascii="Dax" w:hAnsi="Dax" w:cs="Matchworks"/>
          <w:color w:val="1C3341"/>
          <w:sz w:val="18"/>
          <w:szCs w:val="18"/>
        </w:rPr>
        <w:t xml:space="preserve">) et </w:t>
      </w:r>
      <w:r w:rsidRPr="005B6617">
        <w:rPr>
          <w:rFonts w:ascii="Dax" w:hAnsi="Dax" w:cs="Matchworks"/>
          <w:b/>
          <w:bCs/>
          <w:color w:val="1C3341"/>
          <w:sz w:val="18"/>
          <w:szCs w:val="18"/>
        </w:rPr>
        <w:t>processus opérationnels</w:t>
      </w:r>
      <w:r w:rsidRPr="007B13A6">
        <w:rPr>
          <w:rFonts w:ascii="Dax" w:hAnsi="Dax" w:cs="Matchworks"/>
          <w:color w:val="1C3341"/>
          <w:sz w:val="18"/>
          <w:szCs w:val="18"/>
        </w:rPr>
        <w:t xml:space="preserve">. </w:t>
      </w:r>
    </w:p>
    <w:p w14:paraId="2DADD355" w14:textId="5C29244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Construction de la </w:t>
      </w:r>
      <w:r w:rsidRPr="00332150">
        <w:rPr>
          <w:rFonts w:ascii="Dax" w:hAnsi="Dax" w:cs="Matchworks"/>
          <w:b/>
          <w:bCs/>
          <w:color w:val="1C3341"/>
          <w:sz w:val="18"/>
          <w:szCs w:val="18"/>
        </w:rPr>
        <w:t>roadmap</w:t>
      </w:r>
      <w:r w:rsidRPr="007B13A6">
        <w:rPr>
          <w:rFonts w:ascii="Dax" w:hAnsi="Dax" w:cs="Matchworks"/>
          <w:color w:val="1C3341"/>
          <w:sz w:val="18"/>
          <w:szCs w:val="18"/>
        </w:rPr>
        <w:t xml:space="preserve"> d’évolution du domaine. </w:t>
      </w:r>
    </w:p>
    <w:p w14:paraId="626233F4" w14:textId="7777777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Renforcement de la </w:t>
      </w:r>
      <w:r w:rsidRPr="00332150">
        <w:rPr>
          <w:rFonts w:ascii="Dax" w:hAnsi="Dax" w:cs="Matchworks"/>
          <w:color w:val="1C3341"/>
          <w:sz w:val="18"/>
          <w:szCs w:val="18"/>
        </w:rPr>
        <w:t>Revenue Assurance</w:t>
      </w:r>
      <w:r w:rsidRPr="007B13A6">
        <w:rPr>
          <w:rFonts w:ascii="Dax" w:hAnsi="Dax" w:cs="Matchworks"/>
          <w:color w:val="1C3341"/>
          <w:sz w:val="18"/>
          <w:szCs w:val="18"/>
        </w:rPr>
        <w:t xml:space="preserve"> basée sur audits. </w:t>
      </w:r>
    </w:p>
    <w:p w14:paraId="144E936B" w14:textId="175CE8F8"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Reporting exécutif auprès du </w:t>
      </w:r>
      <w:r w:rsidRPr="005B6617">
        <w:rPr>
          <w:rFonts w:ascii="Dax" w:hAnsi="Dax" w:cs="Matchworks"/>
          <w:b/>
          <w:bCs/>
          <w:color w:val="1C3341"/>
          <w:sz w:val="18"/>
          <w:szCs w:val="18"/>
        </w:rPr>
        <w:t>CIO</w:t>
      </w:r>
      <w:r w:rsidRPr="007B13A6">
        <w:rPr>
          <w:rFonts w:ascii="Dax" w:hAnsi="Dax" w:cs="Matchworks"/>
          <w:color w:val="1C3341"/>
          <w:sz w:val="18"/>
          <w:szCs w:val="18"/>
        </w:rPr>
        <w:t xml:space="preserve"> et des instances de gouvernance.</w:t>
      </w:r>
    </w:p>
    <w:p w14:paraId="42710E1A" w14:textId="77777777" w:rsidR="00944208" w:rsidRPr="007B13A6" w:rsidRDefault="00944208" w:rsidP="00F568DD">
      <w:pPr>
        <w:tabs>
          <w:tab w:val="left" w:pos="1276"/>
        </w:tabs>
        <w:rPr>
          <w:color w:val="999999"/>
          <w:sz w:val="8"/>
          <w:szCs w:val="8"/>
          <w:u w:val="single"/>
        </w:rPr>
      </w:pPr>
    </w:p>
    <w:p w14:paraId="0636CB79" w14:textId="5346BEEE" w:rsidR="00944208" w:rsidRPr="008842F6" w:rsidRDefault="00944208" w:rsidP="00332150">
      <w:pPr>
        <w:pStyle w:val="Hautdesection"/>
        <w:tabs>
          <w:tab w:val="left" w:pos="1276"/>
        </w:tabs>
        <w:spacing w:line="276" w:lineRule="auto"/>
        <w:ind w:left="1276" w:hanging="992"/>
        <w:jc w:val="both"/>
        <w:rPr>
          <w:smallCaps w:val="0"/>
          <w:color w:val="0B93A5"/>
          <w:sz w:val="14"/>
          <w:szCs w:val="14"/>
          <w:shd w:val="clear" w:color="auto" w:fill="FFFFFF" w:themeFill="background1"/>
          <w:lang w:val="en-GB"/>
          <w14:shadow w14:blurRad="50800" w14:dist="50800" w14:dir="600000" w14:sx="0" w14:sy="0" w14:kx="0" w14:ky="0" w14:algn="ctr">
            <w14:srgbClr w14:val="000000">
              <w14:alpha w14:val="56863"/>
            </w14:srgbClr>
          </w14:shadow>
        </w:rPr>
      </w:pPr>
      <w:r w:rsidRPr="008842F6">
        <w:rPr>
          <w:smallCaps w:val="0"/>
          <w:color w:val="0B93A5"/>
          <w:sz w:val="14"/>
          <w:szCs w:val="14"/>
          <w:shd w:val="clear" w:color="auto" w:fill="FFFFFF" w:themeFill="background1"/>
          <w:lang w:val="en-GB"/>
          <w14:shadow w14:blurRad="50800" w14:dist="50800" w14:dir="600000" w14:sx="0" w14:sy="0" w14:kx="0" w14:ky="0" w14:algn="ctr">
            <w14:srgbClr w14:val="000000">
              <w14:alpha w14:val="56863"/>
            </w14:srgbClr>
          </w14:shadow>
        </w:rPr>
        <w:t>Télécom • Mediation Service • Billing Systems • OSS/BSS • International</w:t>
      </w:r>
    </w:p>
    <w:bookmarkEnd w:id="9"/>
    <w:p w14:paraId="00E3BACD" w14:textId="77777777" w:rsidR="00CE7F2D" w:rsidRPr="008842F6" w:rsidRDefault="00CE7F2D" w:rsidP="00CE7F2D">
      <w:pPr>
        <w:pBdr>
          <w:bottom w:val="dotted" w:sz="4" w:space="1" w:color="A6A6A6" w:themeColor="background1" w:themeShade="A6"/>
        </w:pBdr>
        <w:rPr>
          <w:rFonts w:ascii="Dax" w:hAnsi="Dax" w:cs="Matchworks"/>
          <w:color w:val="999999"/>
          <w:sz w:val="8"/>
          <w:szCs w:val="8"/>
          <w:u w:val="single"/>
          <w:lang w:val="en-GB"/>
        </w:rPr>
      </w:pPr>
    </w:p>
    <w:p w14:paraId="3B81F2A3" w14:textId="77777777" w:rsidR="00CE7F2D" w:rsidRPr="008842F6" w:rsidRDefault="00CE7F2D" w:rsidP="00CE7F2D">
      <w:pPr>
        <w:rPr>
          <w:rStyle w:val="HautdesectionCar"/>
          <w:sz w:val="8"/>
          <w:szCs w:val="8"/>
          <w:lang w:val="en-GB"/>
        </w:rPr>
      </w:pPr>
    </w:p>
    <w:p w14:paraId="13A648FA" w14:textId="60B784A5" w:rsidR="009E1224" w:rsidRPr="007B13A6" w:rsidRDefault="006C0DE3" w:rsidP="009A4851">
      <w:pPr>
        <w:tabs>
          <w:tab w:val="left" w:pos="708"/>
          <w:tab w:val="left" w:pos="1416"/>
          <w:tab w:val="left" w:pos="2124"/>
          <w:tab w:val="left" w:pos="5100"/>
        </w:tabs>
        <w:spacing w:line="276" w:lineRule="auto"/>
        <w:rPr>
          <w:rStyle w:val="HautdesectionCar"/>
          <w:smallCaps w:val="0"/>
          <w:color w:val="008773"/>
          <w:sz w:val="22"/>
          <w:szCs w:val="22"/>
        </w:rPr>
      </w:pPr>
      <w:r w:rsidRPr="007B13A6">
        <w:rPr>
          <w:rFonts w:ascii="Dax" w:hAnsi="Dax" w:cs="Matchworks"/>
          <w:b/>
          <w:color w:val="1C3341"/>
          <w:sz w:val="22"/>
          <w:szCs w:val="22"/>
        </w:rPr>
        <w:t>Commission européenne</w:t>
      </w:r>
      <w:r w:rsidR="0092457F" w:rsidRPr="007B13A6">
        <w:rPr>
          <w:rFonts w:ascii="Dax" w:hAnsi="Dax" w:cs="Matchworks"/>
          <w:b/>
          <w:color w:val="1C3341"/>
          <w:sz w:val="22"/>
          <w:szCs w:val="22"/>
        </w:rPr>
        <w:t xml:space="preserve"> </w:t>
      </w:r>
      <w:r w:rsidR="0092457F" w:rsidRPr="007B13A6">
        <w:rPr>
          <w:rFonts w:ascii="Dax" w:hAnsi="Dax" w:cs="Matchworks"/>
          <w:bCs/>
          <w:color w:val="A6A6A6" w:themeColor="background1" w:themeShade="A6"/>
          <w:sz w:val="22"/>
          <w:szCs w:val="22"/>
        </w:rPr>
        <w:t xml:space="preserve">• </w:t>
      </w:r>
      <w:r w:rsidRPr="007B13A6">
        <w:rPr>
          <w:rFonts w:ascii="Dax" w:hAnsi="Dax" w:cs="Matchworks"/>
          <w:color w:val="A6A6A6" w:themeColor="background1" w:themeShade="A6"/>
          <w:sz w:val="22"/>
          <w:szCs w:val="22"/>
        </w:rPr>
        <w:t>Gouvernement européen</w:t>
      </w:r>
    </w:p>
    <w:p w14:paraId="6D4A5A16" w14:textId="17AFD341" w:rsidR="009E1224" w:rsidRPr="007B13A6" w:rsidRDefault="00D26A3A" w:rsidP="00332150">
      <w:pPr>
        <w:tabs>
          <w:tab w:val="left" w:pos="1276"/>
          <w:tab w:val="right" w:pos="9072"/>
        </w:tabs>
        <w:ind w:left="1276" w:hanging="992"/>
        <w:rPr>
          <w:rFonts w:ascii="Dax" w:hAnsi="Dax" w:cs="Matchworks"/>
          <w:b/>
          <w:color w:val="E68B2C"/>
          <w:sz w:val="18"/>
          <w:szCs w:val="18"/>
        </w:rPr>
      </w:pPr>
      <w:bookmarkStart w:id="10" w:name="_Hlk208952740"/>
      <w:r w:rsidRPr="007B13A6">
        <w:rPr>
          <w:rFonts w:ascii="Dax" w:hAnsi="Dax" w:cs="Matchworks"/>
          <w:b/>
          <w:color w:val="ED6353"/>
          <w:sz w:val="18"/>
          <w:szCs w:val="18"/>
        </w:rPr>
        <w:t>Chef de Projet</w:t>
      </w:r>
      <w:r w:rsidR="002D3666" w:rsidRPr="007B13A6">
        <w:rPr>
          <w:rFonts w:ascii="Dax" w:hAnsi="Dax" w:cs="Matchworks"/>
          <w:b/>
          <w:color w:val="ED6353"/>
          <w:sz w:val="18"/>
          <w:szCs w:val="18"/>
        </w:rPr>
        <w:t xml:space="preserve"> Senior</w:t>
      </w:r>
    </w:p>
    <w:p w14:paraId="7C880767" w14:textId="77777777" w:rsidR="004A36EE" w:rsidRPr="007B13A6" w:rsidRDefault="004A36EE" w:rsidP="00EC274F">
      <w:pPr>
        <w:pStyle w:val="Hautdesection"/>
        <w:tabs>
          <w:tab w:val="left" w:pos="1276"/>
        </w:tabs>
        <w:spacing w:line="240" w:lineRule="auto"/>
        <w:ind w:left="1276" w:hanging="850"/>
        <w:jc w:val="both"/>
        <w:rPr>
          <w:rStyle w:val="HautdesectionCar"/>
          <w:smallCaps/>
          <w:color w:val="A6A6A6" w:themeColor="background1" w:themeShade="A6"/>
          <w:sz w:val="8"/>
          <w:szCs w:val="8"/>
        </w:rPr>
      </w:pPr>
    </w:p>
    <w:p w14:paraId="3EF7807A" w14:textId="7B43CB58" w:rsidR="00EB116F" w:rsidRPr="007B13A6" w:rsidRDefault="00EB116F" w:rsidP="00332150">
      <w:pPr>
        <w:pStyle w:val="Hautdesection"/>
        <w:spacing w:line="240" w:lineRule="auto"/>
        <w:ind w:left="284" w:firstLine="0"/>
        <w:jc w:val="both"/>
        <w:rPr>
          <w:smallCaps w:val="0"/>
          <w:color w:val="1C3341"/>
          <w:sz w:val="18"/>
          <w:szCs w:val="18"/>
        </w:rPr>
      </w:pPr>
      <w:r w:rsidRPr="007B13A6">
        <w:rPr>
          <w:smallCaps w:val="0"/>
          <w:color w:val="1C3341"/>
          <w:sz w:val="18"/>
          <w:szCs w:val="18"/>
        </w:rPr>
        <w:t>Pilotage de programmes IT douaniers européens critiques (ICS2), avec fort impact réglementaire pour les États membres et les opérateurs économiques.</w:t>
      </w:r>
    </w:p>
    <w:p w14:paraId="36DBC2A4" w14:textId="77777777" w:rsidR="00EB116F" w:rsidRPr="007B13A6" w:rsidRDefault="00EB116F" w:rsidP="003D01CF">
      <w:pPr>
        <w:tabs>
          <w:tab w:val="left" w:pos="1276"/>
        </w:tabs>
        <w:ind w:left="1276" w:hanging="850"/>
        <w:rPr>
          <w:rFonts w:ascii="Dax" w:hAnsi="Dax" w:cs="Matchworks"/>
          <w:color w:val="1C3341"/>
          <w:sz w:val="8"/>
          <w:szCs w:val="8"/>
        </w:rPr>
      </w:pPr>
    </w:p>
    <w:p w14:paraId="3175666E" w14:textId="7777777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332150">
        <w:rPr>
          <w:rFonts w:ascii="Dax" w:hAnsi="Dax" w:cs="Matchworks"/>
          <w:color w:val="1C3341"/>
          <w:sz w:val="18"/>
          <w:szCs w:val="18"/>
        </w:rPr>
        <w:t>Pilotage des programmes</w:t>
      </w:r>
      <w:r w:rsidRPr="007B13A6">
        <w:rPr>
          <w:rFonts w:ascii="Dax" w:hAnsi="Dax" w:cs="Matchworks"/>
          <w:color w:val="1C3341"/>
          <w:sz w:val="18"/>
          <w:szCs w:val="18"/>
        </w:rPr>
        <w:t xml:space="preserve"> ICS2, Common Repository et </w:t>
      </w:r>
      <w:proofErr w:type="spellStart"/>
      <w:r w:rsidRPr="007B13A6">
        <w:rPr>
          <w:rFonts w:ascii="Dax" w:hAnsi="Dax" w:cs="Matchworks"/>
          <w:color w:val="1C3341"/>
          <w:sz w:val="18"/>
          <w:szCs w:val="18"/>
        </w:rPr>
        <w:t>Shared</w:t>
      </w:r>
      <w:proofErr w:type="spellEnd"/>
      <w:r w:rsidRPr="007B13A6">
        <w:rPr>
          <w:rFonts w:ascii="Dax" w:hAnsi="Dax" w:cs="Matchworks"/>
          <w:color w:val="1C3341"/>
          <w:sz w:val="18"/>
          <w:szCs w:val="18"/>
        </w:rPr>
        <w:t xml:space="preserve"> Trader Interface. </w:t>
      </w:r>
    </w:p>
    <w:p w14:paraId="2E407455" w14:textId="7777777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Coordination entre </w:t>
      </w:r>
      <w:r w:rsidRPr="005B6617">
        <w:rPr>
          <w:rFonts w:ascii="Dax" w:hAnsi="Dax" w:cs="Matchworks"/>
          <w:b/>
          <w:bCs/>
          <w:color w:val="1C3341"/>
          <w:sz w:val="18"/>
          <w:szCs w:val="18"/>
        </w:rPr>
        <w:t>Commission européenne, États membres et intégrateurs IT</w:t>
      </w:r>
      <w:r w:rsidRPr="007B13A6">
        <w:rPr>
          <w:rFonts w:ascii="Dax" w:hAnsi="Dax" w:cs="Matchworks"/>
          <w:color w:val="1C3341"/>
          <w:sz w:val="18"/>
          <w:szCs w:val="18"/>
        </w:rPr>
        <w:t xml:space="preserve">. </w:t>
      </w:r>
    </w:p>
    <w:p w14:paraId="1562759D" w14:textId="7777777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332150">
        <w:rPr>
          <w:rFonts w:ascii="Dax" w:hAnsi="Dax" w:cs="Matchworks"/>
          <w:color w:val="1C3341"/>
          <w:sz w:val="18"/>
          <w:szCs w:val="18"/>
        </w:rPr>
        <w:t>Supervision des phases</w:t>
      </w:r>
      <w:r w:rsidRPr="007B13A6">
        <w:rPr>
          <w:rFonts w:ascii="Dax" w:hAnsi="Dax" w:cs="Matchworks"/>
          <w:color w:val="1C3341"/>
          <w:sz w:val="18"/>
          <w:szCs w:val="18"/>
        </w:rPr>
        <w:t xml:space="preserve"> </w:t>
      </w:r>
      <w:r w:rsidRPr="005B6617">
        <w:rPr>
          <w:rFonts w:ascii="Dax" w:hAnsi="Dax" w:cs="Matchworks"/>
          <w:b/>
          <w:bCs/>
          <w:color w:val="1C3341"/>
          <w:sz w:val="18"/>
          <w:szCs w:val="18"/>
        </w:rPr>
        <w:t>end-to-end</w:t>
      </w:r>
      <w:r w:rsidRPr="007B13A6">
        <w:rPr>
          <w:rFonts w:ascii="Dax" w:hAnsi="Dax" w:cs="Matchworks"/>
          <w:color w:val="1C3341"/>
          <w:sz w:val="18"/>
          <w:szCs w:val="18"/>
        </w:rPr>
        <w:t xml:space="preserve"> (analyse, développement, tests, mise en production). </w:t>
      </w:r>
    </w:p>
    <w:p w14:paraId="7D488F34" w14:textId="7777777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5B6617">
        <w:rPr>
          <w:rFonts w:ascii="Dax" w:hAnsi="Dax" w:cs="Matchworks"/>
          <w:b/>
          <w:bCs/>
          <w:color w:val="1C3341"/>
          <w:sz w:val="18"/>
          <w:szCs w:val="18"/>
        </w:rPr>
        <w:t>Validation des spécifications</w:t>
      </w:r>
      <w:r w:rsidRPr="00332150">
        <w:rPr>
          <w:rFonts w:ascii="Dax" w:hAnsi="Dax" w:cs="Matchworks"/>
          <w:color w:val="1C3341"/>
          <w:sz w:val="18"/>
          <w:szCs w:val="18"/>
        </w:rPr>
        <w:t xml:space="preserve"> fonctionnelles</w:t>
      </w:r>
      <w:r w:rsidRPr="007B13A6">
        <w:rPr>
          <w:rFonts w:ascii="Dax" w:hAnsi="Dax" w:cs="Matchworks"/>
          <w:color w:val="1C3341"/>
          <w:sz w:val="18"/>
          <w:szCs w:val="18"/>
        </w:rPr>
        <w:t xml:space="preserve"> et techniques. </w:t>
      </w:r>
    </w:p>
    <w:p w14:paraId="63D1F5A3" w14:textId="7777777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5B6617">
        <w:rPr>
          <w:rFonts w:ascii="Dax" w:hAnsi="Dax" w:cs="Matchworks"/>
          <w:b/>
          <w:bCs/>
          <w:color w:val="1C3341"/>
          <w:sz w:val="18"/>
          <w:szCs w:val="18"/>
        </w:rPr>
        <w:t>Gestion des dépendances</w:t>
      </w:r>
      <w:r w:rsidRPr="007B13A6">
        <w:rPr>
          <w:rFonts w:ascii="Dax" w:hAnsi="Dax" w:cs="Matchworks"/>
          <w:color w:val="1C3341"/>
          <w:sz w:val="18"/>
          <w:szCs w:val="18"/>
        </w:rPr>
        <w:t xml:space="preserve"> entre </w:t>
      </w:r>
      <w:r w:rsidRPr="00332150">
        <w:rPr>
          <w:rFonts w:ascii="Dax" w:hAnsi="Dax" w:cs="Matchworks"/>
          <w:color w:val="1C3341"/>
          <w:sz w:val="18"/>
          <w:szCs w:val="18"/>
        </w:rPr>
        <w:t>systèmes nationaux</w:t>
      </w:r>
      <w:r w:rsidRPr="007B13A6">
        <w:rPr>
          <w:rFonts w:ascii="Dax" w:hAnsi="Dax" w:cs="Matchworks"/>
          <w:color w:val="1C3341"/>
          <w:sz w:val="18"/>
          <w:szCs w:val="18"/>
        </w:rPr>
        <w:t xml:space="preserve"> et </w:t>
      </w:r>
      <w:r w:rsidRPr="005B6617">
        <w:rPr>
          <w:rFonts w:ascii="Dax" w:hAnsi="Dax" w:cs="Matchworks"/>
          <w:b/>
          <w:bCs/>
          <w:color w:val="1C3341"/>
          <w:sz w:val="18"/>
          <w:szCs w:val="18"/>
        </w:rPr>
        <w:t>plateformes européennes</w:t>
      </w:r>
      <w:r w:rsidRPr="007B13A6">
        <w:rPr>
          <w:rFonts w:ascii="Dax" w:hAnsi="Dax" w:cs="Matchworks"/>
          <w:color w:val="1C3341"/>
          <w:sz w:val="18"/>
          <w:szCs w:val="18"/>
        </w:rPr>
        <w:t xml:space="preserve">. </w:t>
      </w:r>
    </w:p>
    <w:p w14:paraId="7B07C69B" w14:textId="7777777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Suivi des </w:t>
      </w:r>
      <w:r w:rsidRPr="005B6617">
        <w:rPr>
          <w:rFonts w:ascii="Dax" w:hAnsi="Dax" w:cs="Matchworks"/>
          <w:b/>
          <w:bCs/>
          <w:color w:val="1C3341"/>
          <w:sz w:val="18"/>
          <w:szCs w:val="18"/>
        </w:rPr>
        <w:t>obligations réglementaires</w:t>
      </w:r>
      <w:r w:rsidRPr="007B13A6">
        <w:rPr>
          <w:rFonts w:ascii="Dax" w:hAnsi="Dax" w:cs="Matchworks"/>
          <w:color w:val="1C3341"/>
          <w:sz w:val="18"/>
          <w:szCs w:val="18"/>
        </w:rPr>
        <w:t xml:space="preserve"> et jalons légaux. </w:t>
      </w:r>
    </w:p>
    <w:p w14:paraId="5B2F9E16" w14:textId="0535C65E" w:rsidR="00BD5B62"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Reporting auprès des </w:t>
      </w:r>
      <w:r w:rsidRPr="005B6617">
        <w:rPr>
          <w:rFonts w:ascii="Dax" w:hAnsi="Dax" w:cs="Matchworks"/>
          <w:b/>
          <w:bCs/>
          <w:color w:val="1C3341"/>
          <w:sz w:val="18"/>
          <w:szCs w:val="18"/>
        </w:rPr>
        <w:t>instances de</w:t>
      </w:r>
      <w:r w:rsidRPr="007B13A6">
        <w:rPr>
          <w:rFonts w:ascii="Dax" w:hAnsi="Dax" w:cs="Matchworks"/>
          <w:color w:val="1C3341"/>
          <w:sz w:val="18"/>
          <w:szCs w:val="18"/>
        </w:rPr>
        <w:t xml:space="preserve"> </w:t>
      </w:r>
      <w:r w:rsidRPr="005B6617">
        <w:rPr>
          <w:rFonts w:ascii="Dax" w:hAnsi="Dax" w:cs="Matchworks"/>
          <w:b/>
          <w:bCs/>
          <w:color w:val="1C3341"/>
          <w:sz w:val="18"/>
          <w:szCs w:val="18"/>
        </w:rPr>
        <w:t xml:space="preserve">gouvernance </w:t>
      </w:r>
      <w:r w:rsidRPr="005B6617">
        <w:rPr>
          <w:rFonts w:ascii="Dax" w:hAnsi="Dax" w:cs="Matchworks"/>
          <w:color w:val="1C3341"/>
          <w:sz w:val="18"/>
          <w:szCs w:val="18"/>
        </w:rPr>
        <w:t>européennes</w:t>
      </w:r>
      <w:r w:rsidRPr="007B13A6">
        <w:rPr>
          <w:rFonts w:ascii="Dax" w:hAnsi="Dax" w:cs="Matchworks"/>
          <w:color w:val="1C3341"/>
          <w:sz w:val="18"/>
          <w:szCs w:val="18"/>
        </w:rPr>
        <w:t>.</w:t>
      </w:r>
    </w:p>
    <w:p w14:paraId="08AEF762" w14:textId="77777777" w:rsidR="00EB116F" w:rsidRPr="00F568DD" w:rsidRDefault="00EB116F" w:rsidP="00F568DD">
      <w:pPr>
        <w:tabs>
          <w:tab w:val="left" w:pos="1276"/>
        </w:tabs>
        <w:rPr>
          <w:color w:val="999999"/>
          <w:sz w:val="8"/>
          <w:szCs w:val="8"/>
          <w:u w:val="single"/>
        </w:rPr>
      </w:pPr>
    </w:p>
    <w:p w14:paraId="775D4939" w14:textId="7734D849" w:rsidR="006B0048" w:rsidRPr="00EB3562" w:rsidRDefault="006B0048" w:rsidP="00332150">
      <w:pPr>
        <w:pStyle w:val="Hautdesection"/>
        <w:tabs>
          <w:tab w:val="left" w:pos="1276"/>
        </w:tabs>
        <w:spacing w:line="276" w:lineRule="auto"/>
        <w:ind w:left="1276" w:hanging="992"/>
        <w:jc w:val="both"/>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pPr>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Union européenne • ICS2 • Architecture IT • API • Conformité réglementaire • Gestion de cycle de vie projet • Gouvernance • Sécurité</w:t>
      </w:r>
    </w:p>
    <w:bookmarkEnd w:id="10"/>
    <w:p w14:paraId="4F97883C" w14:textId="77777777" w:rsidR="003E5DB2" w:rsidRPr="007B13A6" w:rsidRDefault="003E5DB2" w:rsidP="003E5DB2">
      <w:pPr>
        <w:pBdr>
          <w:bottom w:val="dotted" w:sz="4" w:space="1" w:color="A6A6A6" w:themeColor="background1" w:themeShade="A6"/>
        </w:pBdr>
        <w:rPr>
          <w:rFonts w:ascii="Dax" w:hAnsi="Dax" w:cs="Matchworks"/>
          <w:color w:val="999999"/>
          <w:sz w:val="8"/>
          <w:szCs w:val="8"/>
          <w:u w:val="single"/>
        </w:rPr>
      </w:pPr>
    </w:p>
    <w:p w14:paraId="39E6858E" w14:textId="77777777" w:rsidR="00610E73" w:rsidRPr="007B13A6" w:rsidRDefault="00610E73" w:rsidP="00610E73">
      <w:pPr>
        <w:rPr>
          <w:rStyle w:val="HautdesectionCar"/>
          <w:sz w:val="8"/>
          <w:szCs w:val="8"/>
        </w:rPr>
      </w:pPr>
    </w:p>
    <w:p w14:paraId="3BCB0910" w14:textId="337EA799" w:rsidR="004F0AAB" w:rsidRPr="007B13A6" w:rsidRDefault="00423D31" w:rsidP="009A4851">
      <w:pPr>
        <w:tabs>
          <w:tab w:val="left" w:pos="708"/>
          <w:tab w:val="left" w:pos="1416"/>
          <w:tab w:val="left" w:pos="2124"/>
          <w:tab w:val="left" w:pos="5100"/>
        </w:tabs>
        <w:spacing w:line="276" w:lineRule="auto"/>
        <w:rPr>
          <w:rStyle w:val="HautdesectionCar"/>
          <w:smallCaps w:val="0"/>
          <w:color w:val="008773"/>
          <w:sz w:val="22"/>
          <w:szCs w:val="22"/>
        </w:rPr>
      </w:pPr>
      <w:r w:rsidRPr="007B13A6">
        <w:rPr>
          <w:rFonts w:ascii="Dax" w:hAnsi="Dax" w:cs="Matchworks"/>
          <w:b/>
          <w:color w:val="1C3341"/>
          <w:sz w:val="22"/>
          <w:szCs w:val="22"/>
        </w:rPr>
        <w:t xml:space="preserve">Mutualité </w:t>
      </w:r>
      <w:r w:rsidR="005217D0" w:rsidRPr="007B13A6">
        <w:rPr>
          <w:rFonts w:ascii="Dax" w:hAnsi="Dax" w:cs="Matchworks"/>
          <w:b/>
          <w:color w:val="1C3341"/>
          <w:sz w:val="22"/>
          <w:szCs w:val="22"/>
        </w:rPr>
        <w:t>C</w:t>
      </w:r>
      <w:r w:rsidRPr="007B13A6">
        <w:rPr>
          <w:rFonts w:ascii="Dax" w:hAnsi="Dax" w:cs="Matchworks"/>
          <w:b/>
          <w:color w:val="1C3341"/>
          <w:sz w:val="22"/>
          <w:szCs w:val="22"/>
        </w:rPr>
        <w:t>hrétienne</w:t>
      </w:r>
      <w:r w:rsidRPr="007B13A6">
        <w:rPr>
          <w:rFonts w:ascii="Dax" w:hAnsi="Dax" w:cs="Matchworks"/>
          <w:b/>
          <w:color w:val="1C3341"/>
          <w:sz w:val="22"/>
          <w:szCs w:val="22"/>
        </w:rPr>
        <w:tab/>
      </w:r>
      <w:r w:rsidR="0092457F" w:rsidRPr="007B13A6">
        <w:rPr>
          <w:rFonts w:ascii="Dax" w:hAnsi="Dax" w:cs="Matchworks"/>
          <w:b/>
          <w:color w:val="1C3341"/>
          <w:sz w:val="22"/>
          <w:szCs w:val="22"/>
        </w:rPr>
        <w:t xml:space="preserve"> </w:t>
      </w:r>
      <w:r w:rsidR="0092457F" w:rsidRPr="007B13A6">
        <w:rPr>
          <w:rFonts w:ascii="Dax" w:hAnsi="Dax" w:cs="Matchworks"/>
          <w:bCs/>
          <w:color w:val="A6A6A6" w:themeColor="background1" w:themeShade="A6"/>
          <w:sz w:val="22"/>
          <w:szCs w:val="22"/>
        </w:rPr>
        <w:t xml:space="preserve">• </w:t>
      </w:r>
      <w:r w:rsidRPr="007B13A6">
        <w:rPr>
          <w:rFonts w:ascii="Dax" w:hAnsi="Dax" w:cs="Matchworks"/>
          <w:color w:val="A6A6A6" w:themeColor="background1" w:themeShade="A6"/>
          <w:sz w:val="22"/>
          <w:szCs w:val="22"/>
        </w:rPr>
        <w:t>Mutualité de soins de santé</w:t>
      </w:r>
      <w:r w:rsidR="00B01201" w:rsidRPr="007B13A6">
        <w:rPr>
          <w:rFonts w:ascii="Dax" w:hAnsi="Dax" w:cs="Matchworks"/>
          <w:color w:val="A6A6A6" w:themeColor="background1" w:themeShade="A6"/>
          <w:sz w:val="22"/>
          <w:szCs w:val="22"/>
        </w:rPr>
        <w:t xml:space="preserve"> &amp; Secrétariat social</w:t>
      </w:r>
    </w:p>
    <w:p w14:paraId="77278985" w14:textId="6F41377A" w:rsidR="004F0AAB" w:rsidRPr="007B13A6" w:rsidRDefault="00AB7319" w:rsidP="00332150">
      <w:pPr>
        <w:tabs>
          <w:tab w:val="left" w:pos="1276"/>
          <w:tab w:val="right" w:pos="9072"/>
        </w:tabs>
        <w:ind w:left="1276" w:hanging="992"/>
        <w:rPr>
          <w:rFonts w:ascii="Dax" w:hAnsi="Dax" w:cs="Matchworks"/>
          <w:b/>
          <w:color w:val="E68B2C"/>
          <w:sz w:val="18"/>
          <w:szCs w:val="18"/>
        </w:rPr>
      </w:pPr>
      <w:bookmarkStart w:id="11" w:name="_Hlk208952953"/>
      <w:r w:rsidRPr="007B13A6">
        <w:rPr>
          <w:rFonts w:ascii="Dax" w:hAnsi="Dax" w:cs="Matchworks"/>
          <w:b/>
          <w:color w:val="ED6353"/>
          <w:sz w:val="18"/>
          <w:szCs w:val="18"/>
        </w:rPr>
        <w:t>S</w:t>
      </w:r>
      <w:r w:rsidR="00423D31" w:rsidRPr="007B13A6">
        <w:rPr>
          <w:rFonts w:ascii="Dax" w:hAnsi="Dax" w:cs="Matchworks"/>
          <w:b/>
          <w:color w:val="ED6353"/>
          <w:sz w:val="18"/>
          <w:szCs w:val="18"/>
        </w:rPr>
        <w:t>ervice Delivery Manager</w:t>
      </w:r>
    </w:p>
    <w:p w14:paraId="36BD52EB" w14:textId="77777777" w:rsidR="00CF3B04" w:rsidRPr="007B13A6" w:rsidRDefault="00CF3B04" w:rsidP="003D01CF">
      <w:pPr>
        <w:pStyle w:val="Hautdesection"/>
        <w:tabs>
          <w:tab w:val="left" w:pos="1276"/>
        </w:tabs>
        <w:spacing w:line="240" w:lineRule="auto"/>
        <w:ind w:left="1276" w:hanging="850"/>
        <w:rPr>
          <w:rStyle w:val="HautdesectionCar"/>
          <w:smallCaps/>
          <w:color w:val="1C3341"/>
          <w:sz w:val="8"/>
          <w:szCs w:val="8"/>
        </w:rPr>
      </w:pPr>
    </w:p>
    <w:p w14:paraId="68D793C7" w14:textId="44F6FE9F" w:rsidR="00EB116F" w:rsidRPr="007B13A6" w:rsidRDefault="00EB116F" w:rsidP="00332150">
      <w:pPr>
        <w:pStyle w:val="Hautdesection"/>
        <w:spacing w:line="240" w:lineRule="auto"/>
        <w:ind w:left="284" w:firstLine="0"/>
        <w:jc w:val="both"/>
        <w:rPr>
          <w:smallCaps w:val="0"/>
          <w:color w:val="1C3341"/>
          <w:sz w:val="18"/>
          <w:szCs w:val="18"/>
        </w:rPr>
      </w:pPr>
      <w:r w:rsidRPr="007B13A6">
        <w:rPr>
          <w:smallCaps w:val="0"/>
          <w:color w:val="1C3341"/>
          <w:sz w:val="18"/>
          <w:szCs w:val="18"/>
        </w:rPr>
        <w:t>Mission d’</w:t>
      </w:r>
      <w:proofErr w:type="spellStart"/>
      <w:r w:rsidRPr="007B13A6">
        <w:rPr>
          <w:smallCaps w:val="0"/>
          <w:color w:val="1C3341"/>
          <w:sz w:val="18"/>
          <w:szCs w:val="18"/>
        </w:rPr>
        <w:t>interim</w:t>
      </w:r>
      <w:proofErr w:type="spellEnd"/>
      <w:r w:rsidRPr="007B13A6">
        <w:rPr>
          <w:smallCaps w:val="0"/>
          <w:color w:val="1C3341"/>
          <w:sz w:val="18"/>
          <w:szCs w:val="18"/>
        </w:rPr>
        <w:t xml:space="preserve"> management visant à assurer la continuité des services ICT et la livraison de programmes CRM et omnicanaux à grande échelle.</w:t>
      </w:r>
    </w:p>
    <w:p w14:paraId="46399383" w14:textId="77777777" w:rsidR="00EB116F" w:rsidRPr="007B13A6" w:rsidRDefault="00EB116F" w:rsidP="003D01CF">
      <w:pPr>
        <w:pStyle w:val="Hautdesection"/>
        <w:tabs>
          <w:tab w:val="left" w:pos="1276"/>
        </w:tabs>
        <w:spacing w:line="240" w:lineRule="auto"/>
        <w:ind w:left="1276" w:hanging="850"/>
        <w:rPr>
          <w:smallCaps w:val="0"/>
          <w:color w:val="1C3341"/>
          <w:sz w:val="8"/>
          <w:szCs w:val="8"/>
        </w:rPr>
      </w:pPr>
    </w:p>
    <w:p w14:paraId="6B2278BC" w14:textId="7777777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Pilotage opérationnel des services ICT et du support utilisateurs. </w:t>
      </w:r>
    </w:p>
    <w:p w14:paraId="54B89D4D" w14:textId="7777777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Encadrement d’équipes (</w:t>
      </w:r>
      <w:r w:rsidRPr="005B6617">
        <w:rPr>
          <w:rFonts w:ascii="Dax" w:hAnsi="Dax" w:cs="Matchworks"/>
          <w:b/>
          <w:bCs/>
          <w:color w:val="1C3341"/>
          <w:sz w:val="18"/>
          <w:szCs w:val="18"/>
        </w:rPr>
        <w:t xml:space="preserve">~70 FTE </w:t>
      </w:r>
      <w:r w:rsidRPr="007B13A6">
        <w:rPr>
          <w:rFonts w:ascii="Dax" w:hAnsi="Dax" w:cs="Matchworks"/>
          <w:color w:val="1C3341"/>
          <w:sz w:val="18"/>
          <w:szCs w:val="18"/>
        </w:rPr>
        <w:t xml:space="preserve">: analystes, développeurs, testeurs). </w:t>
      </w:r>
    </w:p>
    <w:p w14:paraId="73B382C1" w14:textId="7777777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Pilotage de la </w:t>
      </w:r>
      <w:r w:rsidRPr="005B6617">
        <w:rPr>
          <w:rFonts w:ascii="Dax" w:hAnsi="Dax" w:cs="Matchworks"/>
          <w:b/>
          <w:bCs/>
          <w:color w:val="1C3341"/>
          <w:sz w:val="18"/>
          <w:szCs w:val="18"/>
        </w:rPr>
        <w:t>transformation CRM</w:t>
      </w:r>
      <w:r w:rsidRPr="007B13A6">
        <w:rPr>
          <w:rFonts w:ascii="Dax" w:hAnsi="Dax" w:cs="Matchworks"/>
          <w:color w:val="1C3341"/>
          <w:sz w:val="18"/>
          <w:szCs w:val="18"/>
        </w:rPr>
        <w:t xml:space="preserve"> (Oracle </w:t>
      </w:r>
      <w:r w:rsidRPr="00332150">
        <w:rPr>
          <w:color w:val="1C3341"/>
          <w:sz w:val="18"/>
          <w:szCs w:val="18"/>
        </w:rPr>
        <w:t>→</w:t>
      </w:r>
      <w:r w:rsidRPr="007B13A6">
        <w:rPr>
          <w:rFonts w:ascii="Dax" w:hAnsi="Dax" w:cs="Matchworks"/>
          <w:color w:val="1C3341"/>
          <w:sz w:val="18"/>
          <w:szCs w:val="18"/>
        </w:rPr>
        <w:t xml:space="preserve"> </w:t>
      </w:r>
      <w:proofErr w:type="spellStart"/>
      <w:r w:rsidRPr="007B13A6">
        <w:rPr>
          <w:rFonts w:ascii="Dax" w:hAnsi="Dax" w:cs="Matchworks"/>
          <w:color w:val="1C3341"/>
          <w:sz w:val="18"/>
          <w:szCs w:val="18"/>
        </w:rPr>
        <w:t>xRM</w:t>
      </w:r>
      <w:proofErr w:type="spellEnd"/>
      <w:r w:rsidRPr="007B13A6">
        <w:rPr>
          <w:rFonts w:ascii="Dax" w:hAnsi="Dax" w:cs="Matchworks"/>
          <w:color w:val="1C3341"/>
          <w:sz w:val="18"/>
          <w:szCs w:val="18"/>
        </w:rPr>
        <w:t xml:space="preserve">). </w:t>
      </w:r>
    </w:p>
    <w:p w14:paraId="371B8BB2" w14:textId="7777777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Déploiement d’une </w:t>
      </w:r>
      <w:r w:rsidRPr="005B6617">
        <w:rPr>
          <w:rFonts w:ascii="Dax" w:hAnsi="Dax" w:cs="Matchworks"/>
          <w:b/>
          <w:bCs/>
          <w:color w:val="1C3341"/>
          <w:sz w:val="18"/>
          <w:szCs w:val="18"/>
        </w:rPr>
        <w:t>solution omnicanale</w:t>
      </w:r>
      <w:r w:rsidRPr="007B13A6">
        <w:rPr>
          <w:rFonts w:ascii="Dax" w:hAnsi="Dax" w:cs="Matchworks"/>
          <w:color w:val="1C3341"/>
          <w:sz w:val="18"/>
          <w:szCs w:val="18"/>
        </w:rPr>
        <w:t xml:space="preserve"> (&gt;35 000 interactions/an). </w:t>
      </w:r>
    </w:p>
    <w:p w14:paraId="7FE438E2" w14:textId="7777777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Intégration de </w:t>
      </w:r>
      <w:r w:rsidRPr="005B6617">
        <w:rPr>
          <w:rFonts w:ascii="Dax" w:hAnsi="Dax" w:cs="Matchworks"/>
          <w:b/>
          <w:bCs/>
          <w:color w:val="1C3341"/>
          <w:sz w:val="18"/>
          <w:szCs w:val="18"/>
        </w:rPr>
        <w:t>multiples systèmes</w:t>
      </w:r>
      <w:r w:rsidRPr="007B13A6">
        <w:rPr>
          <w:rFonts w:ascii="Dax" w:hAnsi="Dax" w:cs="Matchworks"/>
          <w:color w:val="1C3341"/>
          <w:sz w:val="18"/>
          <w:szCs w:val="18"/>
        </w:rPr>
        <w:t xml:space="preserve"> (Genesys, Siebel, </w:t>
      </w:r>
      <w:proofErr w:type="spellStart"/>
      <w:r w:rsidRPr="007B13A6">
        <w:rPr>
          <w:rFonts w:ascii="Dax" w:hAnsi="Dax" w:cs="Matchworks"/>
          <w:color w:val="1C3341"/>
          <w:sz w:val="18"/>
          <w:szCs w:val="18"/>
        </w:rPr>
        <w:t>Verint</w:t>
      </w:r>
      <w:proofErr w:type="spellEnd"/>
      <w:r w:rsidRPr="007B13A6">
        <w:rPr>
          <w:rFonts w:ascii="Dax" w:hAnsi="Dax" w:cs="Matchworks"/>
          <w:color w:val="1C3341"/>
          <w:sz w:val="18"/>
          <w:szCs w:val="18"/>
        </w:rPr>
        <w:t xml:space="preserve">, Amazon Connect, </w:t>
      </w:r>
      <w:proofErr w:type="spellStart"/>
      <w:r w:rsidRPr="007B13A6">
        <w:rPr>
          <w:rFonts w:ascii="Dax" w:hAnsi="Dax" w:cs="Matchworks"/>
          <w:color w:val="1C3341"/>
          <w:sz w:val="18"/>
          <w:szCs w:val="18"/>
        </w:rPr>
        <w:t>Calabrio</w:t>
      </w:r>
      <w:proofErr w:type="spellEnd"/>
      <w:r w:rsidRPr="007B13A6">
        <w:rPr>
          <w:rFonts w:ascii="Dax" w:hAnsi="Dax" w:cs="Matchworks"/>
          <w:color w:val="1C3341"/>
          <w:sz w:val="18"/>
          <w:szCs w:val="18"/>
        </w:rPr>
        <w:t xml:space="preserve">). </w:t>
      </w:r>
    </w:p>
    <w:p w14:paraId="51CD72C8" w14:textId="77777777"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5B6617">
        <w:rPr>
          <w:rFonts w:ascii="Dax" w:hAnsi="Dax" w:cs="Matchworks"/>
          <w:b/>
          <w:bCs/>
          <w:color w:val="1C3341"/>
          <w:sz w:val="18"/>
          <w:szCs w:val="18"/>
        </w:rPr>
        <w:t>Gestion budgétaire</w:t>
      </w:r>
      <w:r w:rsidRPr="007B13A6">
        <w:rPr>
          <w:rFonts w:ascii="Dax" w:hAnsi="Dax" w:cs="Matchworks"/>
          <w:color w:val="1C3341"/>
          <w:sz w:val="18"/>
          <w:szCs w:val="18"/>
        </w:rPr>
        <w:t xml:space="preserve"> (~5,5 M</w:t>
      </w:r>
      <w:r w:rsidRPr="00332150">
        <w:rPr>
          <w:color w:val="1C3341"/>
          <w:sz w:val="18"/>
          <w:szCs w:val="18"/>
        </w:rPr>
        <w:t>€</w:t>
      </w:r>
      <w:r w:rsidRPr="007B13A6">
        <w:rPr>
          <w:rFonts w:ascii="Dax" w:hAnsi="Dax" w:cs="Matchworks"/>
          <w:color w:val="1C3341"/>
          <w:sz w:val="18"/>
          <w:szCs w:val="18"/>
        </w:rPr>
        <w:t xml:space="preserve">). </w:t>
      </w:r>
    </w:p>
    <w:p w14:paraId="19466EE1" w14:textId="648EB548" w:rsidR="00EB116F" w:rsidRPr="007B13A6" w:rsidRDefault="00EB116F"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Reporting auprès de la direction ICT.</w:t>
      </w:r>
    </w:p>
    <w:p w14:paraId="5E7FEC6E" w14:textId="77777777" w:rsidR="00AD5342" w:rsidRPr="00F568DD" w:rsidRDefault="00AD5342" w:rsidP="00F568DD">
      <w:pPr>
        <w:tabs>
          <w:tab w:val="left" w:pos="1276"/>
        </w:tabs>
        <w:jc w:val="both"/>
        <w:rPr>
          <w:color w:val="999999"/>
          <w:sz w:val="8"/>
          <w:szCs w:val="8"/>
          <w:u w:val="single"/>
        </w:rPr>
      </w:pPr>
      <w:bookmarkStart w:id="12" w:name="_Hlk150520467"/>
    </w:p>
    <w:p w14:paraId="39C002A5" w14:textId="090F83FB" w:rsidR="00BD5B62" w:rsidRPr="007B13A6" w:rsidRDefault="006B0048" w:rsidP="00332150">
      <w:pPr>
        <w:pStyle w:val="Hautdesection"/>
        <w:tabs>
          <w:tab w:val="left" w:pos="1276"/>
        </w:tabs>
        <w:spacing w:line="276" w:lineRule="auto"/>
        <w:ind w:left="1276" w:hanging="992"/>
        <w:jc w:val="both"/>
        <w:rPr>
          <w:smallCaps w:val="0"/>
          <w:color w:val="1C3341"/>
          <w:sz w:val="18"/>
          <w:szCs w:val="18"/>
        </w:rPr>
      </w:pPr>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Santé • Assurance • CRM </w:t>
      </w:r>
      <w:proofErr w:type="spellStart"/>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xRM</w:t>
      </w:r>
      <w:proofErr w:type="spellEnd"/>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 • Omni Channel Tool • </w:t>
      </w:r>
      <w:proofErr w:type="spellStart"/>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VoIP</w:t>
      </w:r>
      <w:proofErr w:type="spellEnd"/>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 • IA conversationnelle • Service Delivery • Intégration </w:t>
      </w:r>
      <w:proofErr w:type="spellStart"/>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multi-partenaires</w:t>
      </w:r>
      <w:proofErr w:type="spellEnd"/>
    </w:p>
    <w:bookmarkEnd w:id="11"/>
    <w:bookmarkEnd w:id="12"/>
    <w:p w14:paraId="22AA4866" w14:textId="77777777" w:rsidR="003E5DB2" w:rsidRPr="007B13A6" w:rsidRDefault="003E5DB2" w:rsidP="003E5DB2">
      <w:pPr>
        <w:pBdr>
          <w:bottom w:val="dotted" w:sz="4" w:space="1" w:color="A6A6A6" w:themeColor="background1" w:themeShade="A6"/>
        </w:pBdr>
        <w:rPr>
          <w:rFonts w:ascii="Dax" w:hAnsi="Dax" w:cs="Matchworks"/>
          <w:color w:val="999999"/>
          <w:sz w:val="8"/>
          <w:szCs w:val="8"/>
          <w:u w:val="single"/>
        </w:rPr>
      </w:pPr>
    </w:p>
    <w:p w14:paraId="1878DA0C" w14:textId="77777777" w:rsidR="004F0AAB" w:rsidRPr="007B13A6" w:rsidRDefault="004F0AAB" w:rsidP="004F0AAB">
      <w:pPr>
        <w:rPr>
          <w:rStyle w:val="HautdesectionCar"/>
          <w:sz w:val="8"/>
          <w:szCs w:val="8"/>
        </w:rPr>
      </w:pPr>
    </w:p>
    <w:p w14:paraId="1FEDB82C" w14:textId="7EAFEF07" w:rsidR="00433931" w:rsidRPr="007B13A6" w:rsidRDefault="00433931" w:rsidP="009A4851">
      <w:pPr>
        <w:tabs>
          <w:tab w:val="left" w:pos="1560"/>
        </w:tabs>
        <w:spacing w:line="276" w:lineRule="auto"/>
        <w:rPr>
          <w:rStyle w:val="HautdesectionCar"/>
          <w:smallCaps w:val="0"/>
          <w:color w:val="008773"/>
          <w:sz w:val="22"/>
          <w:szCs w:val="22"/>
        </w:rPr>
      </w:pPr>
      <w:r w:rsidRPr="007B13A6">
        <w:rPr>
          <w:rFonts w:ascii="Dax" w:hAnsi="Dax" w:cs="Matchworks"/>
          <w:b/>
          <w:color w:val="1C3341"/>
          <w:sz w:val="22"/>
          <w:szCs w:val="22"/>
        </w:rPr>
        <w:t>Barco</w:t>
      </w:r>
      <w:r w:rsidR="0092457F" w:rsidRPr="007B13A6">
        <w:rPr>
          <w:rFonts w:ascii="Dax" w:hAnsi="Dax" w:cs="Matchworks"/>
          <w:b/>
          <w:color w:val="1C3341"/>
          <w:sz w:val="22"/>
          <w:szCs w:val="22"/>
        </w:rPr>
        <w:t xml:space="preserve"> </w:t>
      </w:r>
      <w:r w:rsidR="0092457F" w:rsidRPr="007B13A6">
        <w:rPr>
          <w:rFonts w:ascii="Dax" w:hAnsi="Dax" w:cs="Matchworks"/>
          <w:bCs/>
          <w:color w:val="A6A6A6" w:themeColor="background1" w:themeShade="A6"/>
          <w:sz w:val="22"/>
          <w:szCs w:val="22"/>
        </w:rPr>
        <w:t xml:space="preserve">• </w:t>
      </w:r>
      <w:r w:rsidRPr="007B13A6">
        <w:rPr>
          <w:rFonts w:ascii="Dax" w:hAnsi="Dax" w:cs="Matchworks"/>
          <w:color w:val="A6A6A6" w:themeColor="background1" w:themeShade="A6"/>
          <w:sz w:val="22"/>
          <w:szCs w:val="22"/>
        </w:rPr>
        <w:t>Équipement médical et traitement d'images</w:t>
      </w:r>
    </w:p>
    <w:p w14:paraId="18353490" w14:textId="7F0BC08B" w:rsidR="00F65728" w:rsidRPr="007B13A6" w:rsidRDefault="00433931" w:rsidP="00332150">
      <w:pPr>
        <w:tabs>
          <w:tab w:val="left" w:pos="1276"/>
          <w:tab w:val="right" w:pos="9072"/>
        </w:tabs>
        <w:ind w:left="1276" w:hanging="992"/>
        <w:rPr>
          <w:rFonts w:ascii="Dax" w:hAnsi="Dax" w:cs="Matchworks"/>
          <w:sz w:val="18"/>
          <w:szCs w:val="18"/>
        </w:rPr>
      </w:pPr>
      <w:bookmarkStart w:id="13" w:name="_Hlk208953065"/>
      <w:r w:rsidRPr="007B13A6">
        <w:rPr>
          <w:rFonts w:ascii="Dax" w:hAnsi="Dax" w:cs="Matchworks"/>
          <w:b/>
          <w:color w:val="ED6353"/>
          <w:sz w:val="18"/>
          <w:szCs w:val="18"/>
        </w:rPr>
        <w:t>Program Manager IT</w:t>
      </w:r>
      <w:r w:rsidR="00F65728" w:rsidRPr="007B13A6">
        <w:rPr>
          <w:rFonts w:ascii="Dax" w:hAnsi="Dax" w:cs="Matchworks"/>
          <w:b/>
          <w:color w:val="ED6353"/>
          <w:sz w:val="18"/>
          <w:szCs w:val="18"/>
        </w:rPr>
        <w:tab/>
      </w:r>
      <w:r w:rsidR="00035D9A" w:rsidRPr="007B13A6">
        <w:rPr>
          <w:rFonts w:ascii="Segoe UI Symbol" w:hAnsi="Segoe UI Symbol" w:cs="Segoe UI Symbol"/>
          <w:color w:val="13B6B7"/>
          <w:sz w:val="16"/>
          <w:szCs w:val="16"/>
        </w:rPr>
        <w:t>✦</w:t>
      </w:r>
      <w:r w:rsidR="00035D9A" w:rsidRPr="007B13A6">
        <w:rPr>
          <w:rFonts w:ascii="Segoe UI Symbol" w:hAnsi="Segoe UI Symbol" w:cs="Segoe UI Symbol"/>
          <w:color w:val="A6A6A6" w:themeColor="background1" w:themeShade="A6"/>
          <w:sz w:val="18"/>
          <w:szCs w:val="18"/>
        </w:rPr>
        <w:t xml:space="preserve"> </w:t>
      </w:r>
      <w:hyperlink w:anchor="recommendation_letter_barco" w:history="1">
        <w:r w:rsidR="00035D9A" w:rsidRPr="007B13A6">
          <w:rPr>
            <w:rStyle w:val="Lienhypertexte"/>
            <w:rFonts w:ascii="Dax" w:hAnsi="Dax" w:cs="Matchworks"/>
            <w:color w:val="0B93A5"/>
            <w:sz w:val="18"/>
            <w:szCs w:val="18"/>
            <w:u w:val="none"/>
          </w:rPr>
          <w:t>Lettre de recommandation</w:t>
        </w:r>
      </w:hyperlink>
      <w:r w:rsidR="00035D9A" w:rsidRPr="007B13A6">
        <w:rPr>
          <w:rFonts w:ascii="Dax" w:hAnsi="Dax" w:cs="Matchworks"/>
          <w:color w:val="A6A6A6" w:themeColor="background1" w:themeShade="A6"/>
          <w:sz w:val="18"/>
          <w:szCs w:val="18"/>
        </w:rPr>
        <w:t xml:space="preserve"> page </w:t>
      </w:r>
      <w:r w:rsidR="00035D9A" w:rsidRPr="007B13A6">
        <w:rPr>
          <w:rFonts w:ascii="Dax" w:hAnsi="Dax" w:cs="Matchworks"/>
          <w:color w:val="A6A6A6" w:themeColor="background1" w:themeShade="A6"/>
          <w:sz w:val="18"/>
          <w:szCs w:val="18"/>
        </w:rPr>
        <w:fldChar w:fldCharType="begin"/>
      </w:r>
      <w:r w:rsidR="00035D9A" w:rsidRPr="007B13A6">
        <w:rPr>
          <w:rFonts w:ascii="Dax" w:hAnsi="Dax" w:cs="Matchworks"/>
          <w:color w:val="A6A6A6" w:themeColor="background1" w:themeShade="A6"/>
          <w:sz w:val="18"/>
          <w:szCs w:val="18"/>
        </w:rPr>
        <w:instrText>=</w:instrText>
      </w:r>
      <w:r w:rsidR="00035D9A" w:rsidRPr="007B13A6">
        <w:rPr>
          <w:rFonts w:ascii="Dax" w:hAnsi="Dax" w:cs="Matchworks"/>
          <w:color w:val="A6A6A6" w:themeColor="background1" w:themeShade="A6"/>
          <w:sz w:val="18"/>
          <w:szCs w:val="18"/>
        </w:rPr>
        <w:fldChar w:fldCharType="begin"/>
      </w:r>
      <w:r w:rsidR="00035D9A" w:rsidRPr="007B13A6">
        <w:rPr>
          <w:rFonts w:ascii="Dax" w:hAnsi="Dax" w:cs="Matchworks"/>
          <w:color w:val="A6A6A6" w:themeColor="background1" w:themeShade="A6"/>
          <w:sz w:val="18"/>
          <w:szCs w:val="18"/>
        </w:rPr>
        <w:instrText xml:space="preserve"> NUMPAGES </w:instrText>
      </w:r>
      <w:r w:rsidR="00035D9A" w:rsidRPr="007B13A6">
        <w:rPr>
          <w:rFonts w:ascii="Dax" w:hAnsi="Dax" w:cs="Matchworks"/>
          <w:color w:val="A6A6A6" w:themeColor="background1" w:themeShade="A6"/>
          <w:sz w:val="18"/>
          <w:szCs w:val="18"/>
        </w:rPr>
        <w:fldChar w:fldCharType="separate"/>
      </w:r>
      <w:r w:rsidR="00035D9A" w:rsidRPr="007B13A6">
        <w:rPr>
          <w:rFonts w:ascii="Dax" w:hAnsi="Dax" w:cs="Matchworks"/>
          <w:noProof/>
          <w:color w:val="A6A6A6" w:themeColor="background1" w:themeShade="A6"/>
          <w:sz w:val="18"/>
          <w:szCs w:val="18"/>
        </w:rPr>
        <w:instrText>14</w:instrText>
      </w:r>
      <w:r w:rsidR="00035D9A" w:rsidRPr="007B13A6">
        <w:rPr>
          <w:rFonts w:ascii="Dax" w:hAnsi="Dax" w:cs="Matchworks"/>
          <w:color w:val="A6A6A6" w:themeColor="background1" w:themeShade="A6"/>
          <w:sz w:val="18"/>
          <w:szCs w:val="18"/>
        </w:rPr>
        <w:fldChar w:fldCharType="end"/>
      </w:r>
      <w:r w:rsidR="00035D9A" w:rsidRPr="007B13A6">
        <w:rPr>
          <w:rFonts w:ascii="Dax" w:hAnsi="Dax" w:cs="Matchworks"/>
          <w:color w:val="A6A6A6" w:themeColor="background1" w:themeShade="A6"/>
          <w:sz w:val="18"/>
          <w:szCs w:val="18"/>
        </w:rPr>
        <w:instrText xml:space="preserve"> -4 </w:instrText>
      </w:r>
      <w:r w:rsidR="00035D9A" w:rsidRPr="007B13A6">
        <w:rPr>
          <w:rFonts w:ascii="Dax" w:hAnsi="Dax" w:cs="Matchworks"/>
          <w:color w:val="A6A6A6" w:themeColor="background1" w:themeShade="A6"/>
          <w:sz w:val="18"/>
          <w:szCs w:val="18"/>
        </w:rPr>
        <w:fldChar w:fldCharType="separate"/>
      </w:r>
      <w:r w:rsidR="00035D9A" w:rsidRPr="007B13A6">
        <w:rPr>
          <w:rFonts w:ascii="Dax" w:hAnsi="Dax" w:cs="Matchworks"/>
          <w:noProof/>
          <w:color w:val="A6A6A6" w:themeColor="background1" w:themeShade="A6"/>
          <w:sz w:val="18"/>
          <w:szCs w:val="18"/>
        </w:rPr>
        <w:t>10</w:t>
      </w:r>
      <w:r w:rsidR="00035D9A" w:rsidRPr="007B13A6">
        <w:rPr>
          <w:rFonts w:ascii="Dax" w:hAnsi="Dax" w:cs="Matchworks"/>
          <w:color w:val="A6A6A6" w:themeColor="background1" w:themeShade="A6"/>
          <w:sz w:val="18"/>
          <w:szCs w:val="18"/>
        </w:rPr>
        <w:fldChar w:fldCharType="end"/>
      </w:r>
    </w:p>
    <w:p w14:paraId="4077D309" w14:textId="77777777" w:rsidR="00FF7917" w:rsidRPr="007B13A6" w:rsidRDefault="00FF7917" w:rsidP="004A36EE">
      <w:pPr>
        <w:tabs>
          <w:tab w:val="left" w:pos="1276"/>
        </w:tabs>
        <w:ind w:left="1276" w:hanging="850"/>
        <w:rPr>
          <w:rFonts w:ascii="Dax" w:hAnsi="Dax" w:cs="Matchworks"/>
          <w:sz w:val="8"/>
          <w:szCs w:val="8"/>
          <w:highlight w:val="lightGray"/>
        </w:rPr>
      </w:pPr>
    </w:p>
    <w:p w14:paraId="65982FB7" w14:textId="1363CA22" w:rsidR="003B7EE9" w:rsidRPr="007B13A6" w:rsidRDefault="003B7EE9" w:rsidP="00332150">
      <w:pPr>
        <w:pStyle w:val="Hautdesection"/>
        <w:spacing w:line="240" w:lineRule="auto"/>
        <w:ind w:left="284" w:firstLine="0"/>
        <w:jc w:val="both"/>
        <w:rPr>
          <w:smallCaps w:val="0"/>
          <w:color w:val="1C3341"/>
          <w:sz w:val="18"/>
          <w:szCs w:val="18"/>
        </w:rPr>
      </w:pPr>
      <w:r w:rsidRPr="007B13A6">
        <w:rPr>
          <w:smallCaps w:val="0"/>
          <w:color w:val="1C3341"/>
          <w:sz w:val="18"/>
          <w:szCs w:val="18"/>
        </w:rPr>
        <w:t>Reprise et sécurisation de programmes IT stratégiques dans un environnement industriel international après départ d’un Program Manager.</w:t>
      </w:r>
    </w:p>
    <w:p w14:paraId="30C8099C" w14:textId="77777777" w:rsidR="003B7EE9" w:rsidRPr="007B13A6" w:rsidRDefault="003B7EE9" w:rsidP="00DD077D">
      <w:pPr>
        <w:pStyle w:val="Hautdesection"/>
        <w:tabs>
          <w:tab w:val="left" w:pos="1276"/>
        </w:tabs>
        <w:spacing w:line="240" w:lineRule="auto"/>
        <w:ind w:left="1276" w:hanging="850"/>
        <w:rPr>
          <w:smallCaps w:val="0"/>
          <w:color w:val="1C3341"/>
          <w:sz w:val="8"/>
          <w:szCs w:val="8"/>
        </w:rPr>
      </w:pPr>
    </w:p>
    <w:p w14:paraId="4A0A25DF" w14:textId="77777777" w:rsidR="003B7EE9" w:rsidRPr="007B13A6" w:rsidRDefault="003B7EE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Pilotage du programme CRM 2.0 (</w:t>
      </w:r>
      <w:r w:rsidRPr="005B6617">
        <w:rPr>
          <w:rFonts w:ascii="Dax" w:hAnsi="Dax" w:cs="Matchworks"/>
          <w:b/>
          <w:bCs/>
          <w:color w:val="1C3341"/>
          <w:sz w:val="18"/>
          <w:szCs w:val="18"/>
        </w:rPr>
        <w:t xml:space="preserve">SAP CRM </w:t>
      </w:r>
      <w:r w:rsidRPr="005B6617">
        <w:rPr>
          <w:b/>
          <w:bCs/>
          <w:color w:val="1C3341"/>
          <w:sz w:val="18"/>
          <w:szCs w:val="18"/>
        </w:rPr>
        <w:t>→</w:t>
      </w:r>
      <w:r w:rsidRPr="005B6617">
        <w:rPr>
          <w:rFonts w:ascii="Dax" w:hAnsi="Dax" w:cs="Matchworks"/>
          <w:b/>
          <w:bCs/>
          <w:color w:val="1C3341"/>
          <w:sz w:val="18"/>
          <w:szCs w:val="18"/>
        </w:rPr>
        <w:t xml:space="preserve"> Salesforce</w:t>
      </w:r>
      <w:r w:rsidRPr="007B13A6">
        <w:rPr>
          <w:rFonts w:ascii="Dax" w:hAnsi="Dax" w:cs="Matchworks"/>
          <w:color w:val="1C3341"/>
          <w:sz w:val="18"/>
          <w:szCs w:val="18"/>
        </w:rPr>
        <w:t xml:space="preserve">). </w:t>
      </w:r>
    </w:p>
    <w:p w14:paraId="4627B2EA" w14:textId="77777777" w:rsidR="003B7EE9" w:rsidRPr="007B13A6" w:rsidRDefault="003B7EE9" w:rsidP="00332150">
      <w:pPr>
        <w:pStyle w:val="Paragraphedeliste"/>
        <w:numPr>
          <w:ilvl w:val="0"/>
          <w:numId w:val="26"/>
        </w:numPr>
        <w:ind w:left="426" w:hanging="142"/>
        <w:jc w:val="both"/>
        <w:rPr>
          <w:rFonts w:ascii="Dax" w:hAnsi="Dax" w:cs="Matchworks"/>
          <w:color w:val="1C3341"/>
          <w:sz w:val="18"/>
          <w:szCs w:val="18"/>
        </w:rPr>
      </w:pPr>
      <w:r w:rsidRPr="00332150">
        <w:rPr>
          <w:rFonts w:ascii="Dax" w:hAnsi="Dax" w:cs="Matchworks"/>
          <w:color w:val="1C3341"/>
          <w:sz w:val="18"/>
          <w:szCs w:val="18"/>
        </w:rPr>
        <w:t>Rationalisation des processus</w:t>
      </w:r>
      <w:r w:rsidRPr="007B13A6">
        <w:rPr>
          <w:rFonts w:ascii="Dax" w:hAnsi="Dax" w:cs="Matchworks"/>
          <w:color w:val="1C3341"/>
          <w:sz w:val="18"/>
          <w:szCs w:val="18"/>
        </w:rPr>
        <w:t xml:space="preserve"> </w:t>
      </w:r>
      <w:r w:rsidRPr="005B6617">
        <w:rPr>
          <w:rFonts w:ascii="Dax" w:hAnsi="Dax" w:cs="Matchworks"/>
          <w:color w:val="1C3341"/>
          <w:sz w:val="18"/>
          <w:szCs w:val="18"/>
        </w:rPr>
        <w:t>SAP CRM</w:t>
      </w:r>
      <w:r w:rsidRPr="007B13A6">
        <w:rPr>
          <w:rFonts w:ascii="Dax" w:hAnsi="Dax" w:cs="Matchworks"/>
          <w:color w:val="1C3341"/>
          <w:sz w:val="18"/>
          <w:szCs w:val="18"/>
        </w:rPr>
        <w:t xml:space="preserve"> / ERP (</w:t>
      </w:r>
      <w:r w:rsidRPr="005B6617">
        <w:rPr>
          <w:rFonts w:ascii="Dax" w:hAnsi="Dax" w:cs="Matchworks"/>
          <w:b/>
          <w:bCs/>
          <w:color w:val="1C3341"/>
          <w:sz w:val="18"/>
          <w:szCs w:val="18"/>
        </w:rPr>
        <w:t>SAP ECC</w:t>
      </w:r>
      <w:r w:rsidRPr="007B13A6">
        <w:rPr>
          <w:rFonts w:ascii="Dax" w:hAnsi="Dax" w:cs="Matchworks"/>
          <w:color w:val="1C3341"/>
          <w:sz w:val="18"/>
          <w:szCs w:val="18"/>
        </w:rPr>
        <w:t xml:space="preserve">). </w:t>
      </w:r>
    </w:p>
    <w:p w14:paraId="795BE175" w14:textId="77777777" w:rsidR="003B7EE9" w:rsidRPr="007B13A6" w:rsidRDefault="003B7EE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Mise en place d’un </w:t>
      </w:r>
      <w:proofErr w:type="spellStart"/>
      <w:r w:rsidRPr="005B6617">
        <w:rPr>
          <w:rFonts w:ascii="Dax" w:hAnsi="Dax" w:cs="Matchworks"/>
          <w:b/>
          <w:bCs/>
          <w:color w:val="1C3341"/>
          <w:sz w:val="18"/>
          <w:szCs w:val="18"/>
        </w:rPr>
        <w:t>Operational</w:t>
      </w:r>
      <w:proofErr w:type="spellEnd"/>
      <w:r w:rsidRPr="005B6617">
        <w:rPr>
          <w:rFonts w:ascii="Dax" w:hAnsi="Dax" w:cs="Matchworks"/>
          <w:b/>
          <w:bCs/>
          <w:color w:val="1C3341"/>
          <w:sz w:val="18"/>
          <w:szCs w:val="18"/>
        </w:rPr>
        <w:t xml:space="preserve"> Data Store</w:t>
      </w:r>
      <w:r w:rsidRPr="007B13A6">
        <w:rPr>
          <w:rFonts w:ascii="Dax" w:hAnsi="Dax" w:cs="Matchworks"/>
          <w:color w:val="1C3341"/>
          <w:sz w:val="18"/>
          <w:szCs w:val="18"/>
        </w:rPr>
        <w:t xml:space="preserve"> sur </w:t>
      </w:r>
      <w:r w:rsidRPr="005B6617">
        <w:rPr>
          <w:rFonts w:ascii="Dax" w:hAnsi="Dax" w:cs="Matchworks"/>
          <w:b/>
          <w:bCs/>
          <w:color w:val="1C3341"/>
          <w:sz w:val="18"/>
          <w:szCs w:val="18"/>
        </w:rPr>
        <w:t>Azure</w:t>
      </w:r>
      <w:r w:rsidRPr="007B13A6">
        <w:rPr>
          <w:rFonts w:ascii="Dax" w:hAnsi="Dax" w:cs="Matchworks"/>
          <w:color w:val="1C3341"/>
          <w:sz w:val="18"/>
          <w:szCs w:val="18"/>
        </w:rPr>
        <w:t xml:space="preserve">. </w:t>
      </w:r>
    </w:p>
    <w:p w14:paraId="5C873BA1" w14:textId="77777777" w:rsidR="003B7EE9" w:rsidRPr="007B13A6" w:rsidRDefault="003B7EE9" w:rsidP="00332150">
      <w:pPr>
        <w:pStyle w:val="Paragraphedeliste"/>
        <w:numPr>
          <w:ilvl w:val="0"/>
          <w:numId w:val="26"/>
        </w:numPr>
        <w:ind w:left="426" w:hanging="142"/>
        <w:jc w:val="both"/>
        <w:rPr>
          <w:rFonts w:ascii="Dax" w:hAnsi="Dax" w:cs="Matchworks"/>
          <w:color w:val="1C3341"/>
          <w:sz w:val="18"/>
          <w:szCs w:val="18"/>
        </w:rPr>
      </w:pPr>
      <w:r w:rsidRPr="005B6617">
        <w:rPr>
          <w:rFonts w:ascii="Dax" w:hAnsi="Dax" w:cs="Matchworks"/>
          <w:b/>
          <w:bCs/>
          <w:color w:val="1C3341"/>
          <w:sz w:val="18"/>
          <w:szCs w:val="18"/>
        </w:rPr>
        <w:t>Consolidation des données</w:t>
      </w:r>
      <w:r w:rsidRPr="007B13A6">
        <w:rPr>
          <w:rFonts w:ascii="Dax" w:hAnsi="Dax" w:cs="Matchworks"/>
          <w:color w:val="1C3341"/>
          <w:sz w:val="18"/>
          <w:szCs w:val="18"/>
        </w:rPr>
        <w:t xml:space="preserve"> multi-systèmes (</w:t>
      </w:r>
      <w:r w:rsidRPr="00332150">
        <w:rPr>
          <w:rFonts w:ascii="Dax" w:hAnsi="Dax" w:cs="Matchworks"/>
          <w:color w:val="1C3341"/>
          <w:sz w:val="18"/>
          <w:szCs w:val="18"/>
        </w:rPr>
        <w:t>SAP ECC</w:t>
      </w:r>
      <w:r w:rsidRPr="007B13A6">
        <w:rPr>
          <w:rFonts w:ascii="Dax" w:hAnsi="Dax" w:cs="Matchworks"/>
          <w:color w:val="1C3341"/>
          <w:sz w:val="18"/>
          <w:szCs w:val="18"/>
        </w:rPr>
        <w:t xml:space="preserve">, </w:t>
      </w:r>
      <w:r w:rsidRPr="005B6617">
        <w:rPr>
          <w:rFonts w:ascii="Dax" w:hAnsi="Dax" w:cs="Matchworks"/>
          <w:b/>
          <w:bCs/>
          <w:color w:val="1C3341"/>
          <w:sz w:val="18"/>
          <w:szCs w:val="18"/>
        </w:rPr>
        <w:t>SAP BYD</w:t>
      </w:r>
      <w:r w:rsidRPr="007B13A6">
        <w:rPr>
          <w:rFonts w:ascii="Dax" w:hAnsi="Dax" w:cs="Matchworks"/>
          <w:color w:val="1C3341"/>
          <w:sz w:val="18"/>
          <w:szCs w:val="18"/>
        </w:rPr>
        <w:t xml:space="preserve">, Salesforce). </w:t>
      </w:r>
    </w:p>
    <w:p w14:paraId="0E0686FA" w14:textId="77777777" w:rsidR="003B7EE9" w:rsidRPr="007B13A6" w:rsidRDefault="003B7EE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Lancement d’</w:t>
      </w:r>
      <w:r w:rsidRPr="005B6617">
        <w:rPr>
          <w:rFonts w:ascii="Dax" w:hAnsi="Dax" w:cs="Matchworks"/>
          <w:b/>
          <w:bCs/>
          <w:color w:val="1C3341"/>
          <w:sz w:val="18"/>
          <w:szCs w:val="18"/>
        </w:rPr>
        <w:t xml:space="preserve">initiatives BI </w:t>
      </w:r>
      <w:r w:rsidRPr="007B13A6">
        <w:rPr>
          <w:rFonts w:ascii="Dax" w:hAnsi="Dax" w:cs="Matchworks"/>
          <w:color w:val="1C3341"/>
          <w:sz w:val="18"/>
          <w:szCs w:val="18"/>
        </w:rPr>
        <w:t xml:space="preserve">liées aux flux logistiques et </w:t>
      </w:r>
      <w:r w:rsidRPr="005B6617">
        <w:rPr>
          <w:rFonts w:ascii="Dax" w:hAnsi="Dax" w:cs="Matchworks"/>
          <w:b/>
          <w:bCs/>
          <w:color w:val="1C3341"/>
          <w:sz w:val="18"/>
          <w:szCs w:val="18"/>
        </w:rPr>
        <w:t>SAP EWM</w:t>
      </w:r>
      <w:r w:rsidRPr="007B13A6">
        <w:rPr>
          <w:rFonts w:ascii="Dax" w:hAnsi="Dax" w:cs="Matchworks"/>
          <w:color w:val="1C3341"/>
          <w:sz w:val="18"/>
          <w:szCs w:val="18"/>
        </w:rPr>
        <w:t xml:space="preserve">. </w:t>
      </w:r>
    </w:p>
    <w:p w14:paraId="7E30640E" w14:textId="77777777" w:rsidR="003B7EE9" w:rsidRPr="007B13A6" w:rsidRDefault="003B7EE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Coordination transverse IT, production, logistique et infrastructure. </w:t>
      </w:r>
    </w:p>
    <w:p w14:paraId="055BB4E6" w14:textId="190F6207" w:rsidR="003B7EE9" w:rsidRPr="007B13A6" w:rsidRDefault="003B7EE9"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Reporting direct au </w:t>
      </w:r>
      <w:r w:rsidRPr="005B6617">
        <w:rPr>
          <w:rFonts w:ascii="Dax" w:hAnsi="Dax" w:cs="Matchworks"/>
          <w:b/>
          <w:bCs/>
          <w:color w:val="1C3341"/>
          <w:sz w:val="18"/>
          <w:szCs w:val="18"/>
        </w:rPr>
        <w:t>CDIO</w:t>
      </w:r>
      <w:r w:rsidRPr="007B13A6">
        <w:rPr>
          <w:rFonts w:ascii="Dax" w:hAnsi="Dax" w:cs="Matchworks"/>
          <w:color w:val="1C3341"/>
          <w:sz w:val="18"/>
          <w:szCs w:val="18"/>
        </w:rPr>
        <w:t>.</w:t>
      </w:r>
    </w:p>
    <w:p w14:paraId="100EC555" w14:textId="77777777" w:rsidR="003B7EE9" w:rsidRPr="007B13A6" w:rsidRDefault="003B7EE9" w:rsidP="003B7EE9">
      <w:pPr>
        <w:pStyle w:val="Paragraphedeliste"/>
        <w:ind w:left="567"/>
        <w:jc w:val="both"/>
        <w:rPr>
          <w:rFonts w:ascii="Dax" w:hAnsi="Dax" w:cs="Matchworks"/>
          <w:color w:val="1C3341"/>
          <w:sz w:val="8"/>
          <w:szCs w:val="8"/>
        </w:rPr>
      </w:pPr>
    </w:p>
    <w:p w14:paraId="64C41BC6" w14:textId="409FA22C" w:rsidR="00BD5B62" w:rsidRPr="00EB3562" w:rsidRDefault="006B0048" w:rsidP="00332150">
      <w:pPr>
        <w:pStyle w:val="Hautdesection"/>
        <w:tabs>
          <w:tab w:val="left" w:pos="1276"/>
        </w:tabs>
        <w:spacing w:line="276" w:lineRule="auto"/>
        <w:ind w:left="1276" w:hanging="992"/>
        <w:jc w:val="both"/>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pPr>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Santé • Imagerie médicale • IT Program Management • Salesforce • SAP ERP/ECC • Azure Cloud • Business Intelligence • Sécurité IT</w:t>
      </w:r>
    </w:p>
    <w:bookmarkEnd w:id="13"/>
    <w:p w14:paraId="6FF25B59" w14:textId="77777777" w:rsidR="003E5DB2" w:rsidRPr="007B13A6" w:rsidRDefault="003E5DB2" w:rsidP="003E5DB2">
      <w:pPr>
        <w:pBdr>
          <w:bottom w:val="dotted" w:sz="4" w:space="1" w:color="A6A6A6" w:themeColor="background1" w:themeShade="A6"/>
        </w:pBdr>
        <w:rPr>
          <w:rFonts w:ascii="Dax" w:hAnsi="Dax" w:cs="Matchworks"/>
          <w:color w:val="999999"/>
          <w:sz w:val="8"/>
          <w:szCs w:val="8"/>
          <w:u w:val="single"/>
        </w:rPr>
      </w:pPr>
    </w:p>
    <w:p w14:paraId="6A155ADD" w14:textId="77777777" w:rsidR="00433931" w:rsidRPr="007B13A6" w:rsidRDefault="00433931" w:rsidP="00433931">
      <w:pPr>
        <w:rPr>
          <w:rStyle w:val="HautdesectionCar"/>
          <w:sz w:val="8"/>
          <w:szCs w:val="8"/>
        </w:rPr>
      </w:pPr>
    </w:p>
    <w:p w14:paraId="5B55E3A8" w14:textId="66655563" w:rsidR="0016267F" w:rsidRPr="007B13A6" w:rsidRDefault="00443514" w:rsidP="009A4851">
      <w:pPr>
        <w:tabs>
          <w:tab w:val="left" w:pos="1560"/>
        </w:tabs>
        <w:spacing w:line="276" w:lineRule="auto"/>
        <w:rPr>
          <w:rStyle w:val="HautdesectionCar"/>
          <w:smallCaps w:val="0"/>
          <w:color w:val="008773"/>
          <w:sz w:val="22"/>
          <w:szCs w:val="22"/>
        </w:rPr>
      </w:pPr>
      <w:r w:rsidRPr="007B13A6">
        <w:rPr>
          <w:rFonts w:ascii="Dax" w:hAnsi="Dax" w:cs="Matchworks"/>
          <w:b/>
          <w:color w:val="1C3341"/>
          <w:sz w:val="22"/>
          <w:szCs w:val="22"/>
        </w:rPr>
        <w:t>Banqup Group</w:t>
      </w:r>
      <w:r w:rsidR="0092457F" w:rsidRPr="007B13A6">
        <w:rPr>
          <w:rFonts w:ascii="Dax" w:hAnsi="Dax" w:cs="Matchworks"/>
          <w:b/>
          <w:color w:val="1C3341"/>
          <w:sz w:val="22"/>
          <w:szCs w:val="22"/>
        </w:rPr>
        <w:t xml:space="preserve"> </w:t>
      </w:r>
      <w:bookmarkStart w:id="14" w:name="_Hlk210560543"/>
      <w:r w:rsidR="004C12CE" w:rsidRPr="007B13A6">
        <w:rPr>
          <w:rFonts w:ascii="Dax" w:hAnsi="Dax" w:cs="Matchworks"/>
          <w:color w:val="A6A6A6" w:themeColor="background1" w:themeShade="A6"/>
          <w:sz w:val="22"/>
          <w:szCs w:val="22"/>
        </w:rPr>
        <w:t>ex-</w:t>
      </w:r>
      <w:proofErr w:type="spellStart"/>
      <w:r w:rsidR="001E75C0" w:rsidRPr="007B13A6">
        <w:rPr>
          <w:rFonts w:ascii="Dax" w:hAnsi="Dax" w:cs="Matchworks"/>
          <w:b/>
          <w:bCs/>
          <w:color w:val="A6A6A6" w:themeColor="background1" w:themeShade="A6"/>
          <w:sz w:val="22"/>
          <w:szCs w:val="22"/>
        </w:rPr>
        <w:t>Unifiedpost</w:t>
      </w:r>
      <w:proofErr w:type="spellEnd"/>
      <w:r w:rsidR="001E75C0" w:rsidRPr="007B13A6">
        <w:rPr>
          <w:rFonts w:ascii="Dax" w:hAnsi="Dax" w:cs="Matchworks"/>
          <w:b/>
          <w:bCs/>
          <w:color w:val="A6A6A6" w:themeColor="background1" w:themeShade="A6"/>
          <w:sz w:val="22"/>
          <w:szCs w:val="22"/>
        </w:rPr>
        <w:t xml:space="preserve"> </w:t>
      </w:r>
      <w:bookmarkEnd w:id="14"/>
      <w:r w:rsidR="0092457F" w:rsidRPr="007B13A6">
        <w:rPr>
          <w:rFonts w:ascii="Dax" w:hAnsi="Dax" w:cs="Matchworks"/>
          <w:bCs/>
          <w:color w:val="A6A6A6" w:themeColor="background1" w:themeShade="A6"/>
          <w:sz w:val="22"/>
          <w:szCs w:val="22"/>
        </w:rPr>
        <w:t xml:space="preserve">• </w:t>
      </w:r>
      <w:r w:rsidR="004E7370" w:rsidRPr="007B13A6">
        <w:rPr>
          <w:rFonts w:ascii="Dax" w:hAnsi="Dax" w:cs="Matchworks"/>
          <w:color w:val="A6A6A6" w:themeColor="background1" w:themeShade="A6"/>
          <w:sz w:val="22"/>
          <w:szCs w:val="22"/>
        </w:rPr>
        <w:t>Banque digitale</w:t>
      </w:r>
      <w:r w:rsidR="00294E58" w:rsidRPr="007B13A6">
        <w:rPr>
          <w:rFonts w:ascii="Dax" w:hAnsi="Dax" w:cs="Matchworks"/>
          <w:color w:val="A6A6A6" w:themeColor="background1" w:themeShade="A6"/>
          <w:sz w:val="22"/>
          <w:szCs w:val="22"/>
        </w:rPr>
        <w:t xml:space="preserve"> et traitement de documents</w:t>
      </w:r>
    </w:p>
    <w:p w14:paraId="22275349" w14:textId="6D0FBF26" w:rsidR="007059C8" w:rsidRPr="007B13A6" w:rsidRDefault="007059C8" w:rsidP="00332150">
      <w:pPr>
        <w:tabs>
          <w:tab w:val="left" w:pos="1276"/>
          <w:tab w:val="right" w:pos="9072"/>
        </w:tabs>
        <w:ind w:left="1276" w:hanging="992"/>
        <w:rPr>
          <w:rFonts w:ascii="Dax" w:hAnsi="Dax" w:cs="Matchworks"/>
          <w:b/>
          <w:color w:val="E68B2C"/>
          <w:sz w:val="18"/>
          <w:szCs w:val="18"/>
        </w:rPr>
      </w:pPr>
      <w:bookmarkStart w:id="15" w:name="_Hlk208953245"/>
      <w:r w:rsidRPr="007B13A6">
        <w:rPr>
          <w:rFonts w:ascii="Dax" w:hAnsi="Dax" w:cs="Matchworks"/>
          <w:b/>
          <w:color w:val="ED6353"/>
          <w:sz w:val="18"/>
          <w:szCs w:val="18"/>
        </w:rPr>
        <w:t>Chief Delivery Officer</w:t>
      </w:r>
    </w:p>
    <w:p w14:paraId="2AD8063D" w14:textId="77777777" w:rsidR="00C51D87" w:rsidRPr="007B13A6" w:rsidRDefault="00C51D87" w:rsidP="003D01CF">
      <w:pPr>
        <w:tabs>
          <w:tab w:val="left" w:pos="1276"/>
        </w:tabs>
        <w:ind w:left="1276" w:hanging="850"/>
        <w:rPr>
          <w:rStyle w:val="HautdesectionCar"/>
          <w:color w:val="1C3341"/>
          <w:sz w:val="8"/>
          <w:szCs w:val="8"/>
        </w:rPr>
      </w:pPr>
      <w:bookmarkStart w:id="16" w:name="_Hlk208953333"/>
    </w:p>
    <w:bookmarkEnd w:id="16"/>
    <w:p w14:paraId="3065AC3E" w14:textId="410549AE" w:rsidR="00571A56" w:rsidRPr="007B13A6" w:rsidRDefault="00571A56" w:rsidP="00332150">
      <w:pPr>
        <w:pStyle w:val="Hautdesection"/>
        <w:spacing w:line="240" w:lineRule="auto"/>
        <w:ind w:left="284" w:firstLine="0"/>
        <w:jc w:val="both"/>
        <w:rPr>
          <w:smallCaps w:val="0"/>
          <w:color w:val="1C3341"/>
          <w:sz w:val="18"/>
          <w:szCs w:val="18"/>
        </w:rPr>
      </w:pPr>
      <w:r w:rsidRPr="007B13A6">
        <w:rPr>
          <w:smallCaps w:val="0"/>
          <w:color w:val="1C3341"/>
          <w:sz w:val="18"/>
          <w:szCs w:val="18"/>
        </w:rPr>
        <w:t>Création et structuration du département Delivery suite à l’introduction en bourse, avec enjeux de scalabilité, d’industrialisation et d’alignement produit/</w:t>
      </w:r>
      <w:proofErr w:type="spellStart"/>
      <w:r w:rsidRPr="007B13A6">
        <w:rPr>
          <w:smallCaps w:val="0"/>
          <w:color w:val="1C3341"/>
          <w:sz w:val="18"/>
          <w:szCs w:val="18"/>
        </w:rPr>
        <w:t>delivery</w:t>
      </w:r>
      <w:proofErr w:type="spellEnd"/>
      <w:r w:rsidRPr="007B13A6">
        <w:rPr>
          <w:smallCaps w:val="0"/>
          <w:color w:val="1C3341"/>
          <w:sz w:val="18"/>
          <w:szCs w:val="18"/>
        </w:rPr>
        <w:t xml:space="preserve"> dans un environnement fintech international.</w:t>
      </w:r>
    </w:p>
    <w:p w14:paraId="7DC7B3EC" w14:textId="77777777" w:rsidR="00571A56" w:rsidRPr="007B13A6" w:rsidRDefault="00571A56" w:rsidP="00571A56">
      <w:pPr>
        <w:pStyle w:val="Hautdesection"/>
        <w:tabs>
          <w:tab w:val="left" w:pos="1276"/>
        </w:tabs>
        <w:spacing w:line="240" w:lineRule="auto"/>
        <w:ind w:left="1276" w:hanging="850"/>
        <w:rPr>
          <w:smallCaps w:val="0"/>
          <w:color w:val="1C3341"/>
          <w:sz w:val="8"/>
          <w:szCs w:val="8"/>
        </w:rPr>
      </w:pPr>
    </w:p>
    <w:p w14:paraId="1380ED26" w14:textId="77777777"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Création ex nihilo du département Delivery par scission du département Produits.</w:t>
      </w:r>
    </w:p>
    <w:p w14:paraId="2A672ED7" w14:textId="77777777"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Structuration des </w:t>
      </w:r>
      <w:r w:rsidRPr="005B6617">
        <w:rPr>
          <w:rFonts w:ascii="Dax" w:hAnsi="Dax" w:cs="Matchworks"/>
          <w:b/>
          <w:bCs/>
          <w:color w:val="1C3341"/>
          <w:sz w:val="18"/>
          <w:szCs w:val="18"/>
        </w:rPr>
        <w:t xml:space="preserve">processus de </w:t>
      </w:r>
      <w:proofErr w:type="spellStart"/>
      <w:r w:rsidRPr="005B6617">
        <w:rPr>
          <w:rFonts w:ascii="Dax" w:hAnsi="Dax" w:cs="Matchworks"/>
          <w:b/>
          <w:bCs/>
          <w:color w:val="1C3341"/>
          <w:sz w:val="18"/>
          <w:szCs w:val="18"/>
        </w:rPr>
        <w:t>delivery</w:t>
      </w:r>
      <w:proofErr w:type="spellEnd"/>
      <w:r w:rsidRPr="007B13A6">
        <w:rPr>
          <w:rFonts w:ascii="Dax" w:hAnsi="Dax" w:cs="Matchworks"/>
          <w:color w:val="1C3341"/>
          <w:sz w:val="18"/>
          <w:szCs w:val="18"/>
        </w:rPr>
        <w:t xml:space="preserve"> et </w:t>
      </w:r>
      <w:r w:rsidRPr="005B6617">
        <w:rPr>
          <w:rFonts w:ascii="Dax" w:hAnsi="Dax" w:cs="Matchworks"/>
          <w:b/>
          <w:bCs/>
          <w:color w:val="1C3341"/>
          <w:sz w:val="18"/>
          <w:szCs w:val="18"/>
        </w:rPr>
        <w:t>alignement avec la roadmap stratégique</w:t>
      </w:r>
      <w:r w:rsidRPr="007B13A6">
        <w:rPr>
          <w:rFonts w:ascii="Dax" w:hAnsi="Dax" w:cs="Matchworks"/>
          <w:color w:val="1C3341"/>
          <w:sz w:val="18"/>
          <w:szCs w:val="18"/>
        </w:rPr>
        <w:t xml:space="preserve"> du groupe. </w:t>
      </w:r>
    </w:p>
    <w:p w14:paraId="0C784F87" w14:textId="77777777"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5B6617">
        <w:rPr>
          <w:rFonts w:ascii="Dax" w:hAnsi="Dax" w:cs="Matchworks"/>
          <w:b/>
          <w:bCs/>
          <w:color w:val="1C3341"/>
          <w:sz w:val="18"/>
          <w:szCs w:val="18"/>
        </w:rPr>
        <w:t>Pilotage du portefeuille</w:t>
      </w:r>
      <w:r w:rsidRPr="007B13A6">
        <w:rPr>
          <w:rFonts w:ascii="Dax" w:hAnsi="Dax" w:cs="Matchworks"/>
          <w:color w:val="1C3341"/>
          <w:sz w:val="18"/>
          <w:szCs w:val="18"/>
        </w:rPr>
        <w:t xml:space="preserve"> produits (</w:t>
      </w:r>
      <w:proofErr w:type="spellStart"/>
      <w:r w:rsidRPr="007B13A6">
        <w:rPr>
          <w:rFonts w:ascii="Dax" w:hAnsi="Dax" w:cs="Matchworks"/>
          <w:color w:val="1C3341"/>
          <w:sz w:val="18"/>
          <w:szCs w:val="18"/>
        </w:rPr>
        <w:t>PowertoPay</w:t>
      </w:r>
      <w:proofErr w:type="spellEnd"/>
      <w:r w:rsidRPr="007B13A6">
        <w:rPr>
          <w:rFonts w:ascii="Dax" w:hAnsi="Dax" w:cs="Matchworks"/>
          <w:color w:val="1C3341"/>
          <w:sz w:val="18"/>
          <w:szCs w:val="18"/>
        </w:rPr>
        <w:t xml:space="preserve">, OCS, </w:t>
      </w:r>
      <w:proofErr w:type="spellStart"/>
      <w:r w:rsidRPr="007B13A6">
        <w:rPr>
          <w:rFonts w:ascii="Dax" w:hAnsi="Dax" w:cs="Matchworks"/>
          <w:color w:val="1C3341"/>
          <w:sz w:val="18"/>
          <w:szCs w:val="18"/>
        </w:rPr>
        <w:t>Itspaid</w:t>
      </w:r>
      <w:proofErr w:type="spellEnd"/>
      <w:r w:rsidRPr="007B13A6">
        <w:rPr>
          <w:rFonts w:ascii="Dax" w:hAnsi="Dax" w:cs="Matchworks"/>
          <w:color w:val="1C3341"/>
          <w:sz w:val="18"/>
          <w:szCs w:val="18"/>
        </w:rPr>
        <w:t xml:space="preserve">, CAF, IBIS, PXG/PSD2, Albatros/KYC, Banqup, Billtobox, Banqware). </w:t>
      </w:r>
    </w:p>
    <w:p w14:paraId="197AE890" w14:textId="77777777"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Encadrement d’</w:t>
      </w:r>
      <w:r w:rsidRPr="005B6617">
        <w:rPr>
          <w:rFonts w:ascii="Dax" w:hAnsi="Dax" w:cs="Matchworks"/>
          <w:b/>
          <w:bCs/>
          <w:color w:val="1C3341"/>
          <w:sz w:val="18"/>
          <w:szCs w:val="18"/>
        </w:rPr>
        <w:t xml:space="preserve">équipes internationales </w:t>
      </w:r>
      <w:r w:rsidRPr="007B13A6">
        <w:rPr>
          <w:rFonts w:ascii="Dax" w:hAnsi="Dax" w:cs="Matchworks"/>
          <w:color w:val="1C3341"/>
          <w:sz w:val="18"/>
          <w:szCs w:val="18"/>
        </w:rPr>
        <w:t xml:space="preserve">(Europe, Asie) et coordination </w:t>
      </w:r>
      <w:proofErr w:type="spellStart"/>
      <w:r w:rsidRPr="007B13A6">
        <w:rPr>
          <w:rFonts w:ascii="Dax" w:hAnsi="Dax" w:cs="Matchworks"/>
          <w:color w:val="1C3341"/>
          <w:sz w:val="18"/>
          <w:szCs w:val="18"/>
        </w:rPr>
        <w:t>multi-sites</w:t>
      </w:r>
      <w:proofErr w:type="spellEnd"/>
      <w:r w:rsidRPr="007B13A6">
        <w:rPr>
          <w:rFonts w:ascii="Dax" w:hAnsi="Dax" w:cs="Matchworks"/>
          <w:color w:val="1C3341"/>
          <w:sz w:val="18"/>
          <w:szCs w:val="18"/>
        </w:rPr>
        <w:t xml:space="preserve">. </w:t>
      </w:r>
    </w:p>
    <w:p w14:paraId="3529FE15" w14:textId="77777777"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Gouvernance des partenaires technologiques et fournisseurs. </w:t>
      </w:r>
    </w:p>
    <w:p w14:paraId="568638FB" w14:textId="77777777"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5B6617">
        <w:rPr>
          <w:rFonts w:ascii="Dax" w:hAnsi="Dax" w:cs="Matchworks"/>
          <w:b/>
          <w:bCs/>
          <w:color w:val="1C3341"/>
          <w:sz w:val="18"/>
          <w:szCs w:val="18"/>
        </w:rPr>
        <w:t>Reporting direct</w:t>
      </w:r>
      <w:r w:rsidRPr="007B13A6">
        <w:rPr>
          <w:rFonts w:ascii="Dax" w:hAnsi="Dax" w:cs="Matchworks"/>
          <w:color w:val="1C3341"/>
          <w:sz w:val="18"/>
          <w:szCs w:val="18"/>
        </w:rPr>
        <w:t xml:space="preserve"> au CEO et </w:t>
      </w:r>
      <w:r w:rsidRPr="005B6617">
        <w:rPr>
          <w:rFonts w:ascii="Dax" w:hAnsi="Dax" w:cs="Matchworks"/>
          <w:b/>
          <w:bCs/>
          <w:color w:val="1C3341"/>
          <w:sz w:val="18"/>
          <w:szCs w:val="18"/>
        </w:rPr>
        <w:t>contribution aux décisions stratégiques</w:t>
      </w:r>
      <w:r w:rsidRPr="007B13A6">
        <w:rPr>
          <w:rFonts w:ascii="Dax" w:hAnsi="Dax" w:cs="Matchworks"/>
          <w:color w:val="1C3341"/>
          <w:sz w:val="18"/>
          <w:szCs w:val="18"/>
        </w:rPr>
        <w:t xml:space="preserve">. </w:t>
      </w:r>
    </w:p>
    <w:p w14:paraId="43427D2F" w14:textId="636FE3E2" w:rsidR="00834EF7"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Transmission structurée du département à un management permanent.</w:t>
      </w:r>
    </w:p>
    <w:p w14:paraId="0A1B18A4" w14:textId="77777777" w:rsidR="00571A56" w:rsidRPr="00F568DD" w:rsidRDefault="00571A56" w:rsidP="00F568DD">
      <w:pPr>
        <w:jc w:val="both"/>
        <w:rPr>
          <w:rFonts w:ascii="Dax" w:hAnsi="Dax" w:cs="Matchworks"/>
          <w:color w:val="1C3341"/>
          <w:sz w:val="8"/>
          <w:szCs w:val="8"/>
        </w:rPr>
      </w:pPr>
    </w:p>
    <w:p w14:paraId="3671D0FE" w14:textId="401D4297" w:rsidR="00BD5B62" w:rsidRPr="00EB3562" w:rsidRDefault="006B0048" w:rsidP="00332150">
      <w:pPr>
        <w:pStyle w:val="Hautdesection"/>
        <w:tabs>
          <w:tab w:val="left" w:pos="1276"/>
        </w:tabs>
        <w:spacing w:line="276" w:lineRule="auto"/>
        <w:ind w:left="1276" w:hanging="992"/>
        <w:jc w:val="both"/>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pPr>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FinTech • Paiements • PSD2 • KYC/</w:t>
      </w:r>
      <w:proofErr w:type="spellStart"/>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Onboarding</w:t>
      </w:r>
      <w:proofErr w:type="spellEnd"/>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 • Delivery Management • Cloud • International • Transformation bancaire</w:t>
      </w:r>
    </w:p>
    <w:bookmarkEnd w:id="15"/>
    <w:p w14:paraId="5AA71919" w14:textId="77777777" w:rsidR="003E5DB2" w:rsidRPr="007B13A6" w:rsidRDefault="003E5DB2" w:rsidP="003E5DB2">
      <w:pPr>
        <w:pBdr>
          <w:bottom w:val="dotted" w:sz="4" w:space="1" w:color="A6A6A6" w:themeColor="background1" w:themeShade="A6"/>
        </w:pBdr>
        <w:rPr>
          <w:rFonts w:ascii="Dax" w:hAnsi="Dax" w:cs="Matchworks"/>
          <w:color w:val="999999"/>
          <w:sz w:val="8"/>
          <w:szCs w:val="8"/>
          <w:u w:val="single"/>
        </w:rPr>
      </w:pPr>
    </w:p>
    <w:p w14:paraId="5CFFAE0F" w14:textId="77777777" w:rsidR="0016267F" w:rsidRPr="007B13A6" w:rsidRDefault="0016267F" w:rsidP="0016267F">
      <w:pPr>
        <w:rPr>
          <w:rStyle w:val="HautdesectionCar"/>
          <w:sz w:val="8"/>
          <w:szCs w:val="8"/>
        </w:rPr>
      </w:pPr>
    </w:p>
    <w:p w14:paraId="31F72BCC" w14:textId="0DF42DF4" w:rsidR="00704C72" w:rsidRPr="007B13A6" w:rsidRDefault="001C591F" w:rsidP="009A4851">
      <w:pPr>
        <w:spacing w:line="276" w:lineRule="auto"/>
        <w:rPr>
          <w:rStyle w:val="HautdesectionCar"/>
          <w:smallCaps w:val="0"/>
          <w:color w:val="008773"/>
          <w:sz w:val="22"/>
          <w:szCs w:val="22"/>
        </w:rPr>
      </w:pPr>
      <w:r w:rsidRPr="007B13A6">
        <w:rPr>
          <w:rFonts w:ascii="Dax" w:hAnsi="Dax" w:cs="Matchworks"/>
          <w:b/>
          <w:color w:val="1C3341"/>
          <w:sz w:val="22"/>
          <w:szCs w:val="22"/>
        </w:rPr>
        <w:t>BICS</w:t>
      </w:r>
      <w:r w:rsidR="0092457F" w:rsidRPr="007B13A6">
        <w:rPr>
          <w:rFonts w:ascii="Dax" w:hAnsi="Dax" w:cs="Matchworks"/>
          <w:b/>
          <w:color w:val="1C3341"/>
          <w:sz w:val="22"/>
          <w:szCs w:val="22"/>
        </w:rPr>
        <w:t xml:space="preserve"> </w:t>
      </w:r>
      <w:r w:rsidR="0092457F" w:rsidRPr="007B13A6">
        <w:rPr>
          <w:rFonts w:ascii="Dax" w:hAnsi="Dax" w:cs="Matchworks"/>
          <w:bCs/>
          <w:color w:val="A6A6A6" w:themeColor="background1" w:themeShade="A6"/>
          <w:sz w:val="22"/>
          <w:szCs w:val="22"/>
        </w:rPr>
        <w:t xml:space="preserve">• </w:t>
      </w:r>
      <w:r w:rsidRPr="007B13A6">
        <w:rPr>
          <w:rFonts w:ascii="Dax" w:hAnsi="Dax" w:cs="Matchworks"/>
          <w:color w:val="A6A6A6" w:themeColor="background1" w:themeShade="A6"/>
          <w:sz w:val="22"/>
          <w:szCs w:val="22"/>
        </w:rPr>
        <w:t xml:space="preserve">Opérateur de </w:t>
      </w:r>
      <w:proofErr w:type="spellStart"/>
      <w:r w:rsidRPr="007B13A6">
        <w:rPr>
          <w:rFonts w:ascii="Dax" w:hAnsi="Dax" w:cs="Matchworks"/>
          <w:color w:val="A6A6A6" w:themeColor="background1" w:themeShade="A6"/>
          <w:sz w:val="22"/>
          <w:szCs w:val="22"/>
        </w:rPr>
        <w:t>roaming</w:t>
      </w:r>
      <w:proofErr w:type="spellEnd"/>
      <w:r w:rsidRPr="007B13A6">
        <w:rPr>
          <w:rFonts w:ascii="Dax" w:hAnsi="Dax" w:cs="Matchworks"/>
          <w:color w:val="A6A6A6" w:themeColor="background1" w:themeShade="A6"/>
          <w:sz w:val="22"/>
          <w:szCs w:val="22"/>
        </w:rPr>
        <w:t xml:space="preserve"> international</w:t>
      </w:r>
    </w:p>
    <w:p w14:paraId="061F20BE" w14:textId="6D24644D" w:rsidR="00F45D2C" w:rsidRPr="007B13A6" w:rsidRDefault="00626555" w:rsidP="00332150">
      <w:pPr>
        <w:tabs>
          <w:tab w:val="left" w:pos="1276"/>
          <w:tab w:val="right" w:pos="9072"/>
        </w:tabs>
        <w:ind w:left="1276" w:hanging="992"/>
        <w:rPr>
          <w:rFonts w:ascii="Dax" w:hAnsi="Dax" w:cs="Matchworks"/>
          <w:sz w:val="18"/>
          <w:szCs w:val="18"/>
        </w:rPr>
      </w:pPr>
      <w:r w:rsidRPr="007B13A6">
        <w:rPr>
          <w:rFonts w:ascii="Dax" w:hAnsi="Dax" w:cs="Matchworks"/>
          <w:b/>
          <w:color w:val="ED6353"/>
          <w:sz w:val="18"/>
          <w:szCs w:val="18"/>
        </w:rPr>
        <w:t>Program Manager</w:t>
      </w:r>
      <w:r w:rsidR="00F45D2C" w:rsidRPr="007B13A6">
        <w:rPr>
          <w:rFonts w:ascii="Dax" w:hAnsi="Dax" w:cs="Matchworks"/>
          <w:b/>
          <w:color w:val="ED6353"/>
          <w:sz w:val="18"/>
          <w:szCs w:val="18"/>
        </w:rPr>
        <w:tab/>
      </w:r>
      <w:r w:rsidR="00035D9A" w:rsidRPr="007B13A6">
        <w:rPr>
          <w:rFonts w:ascii="Segoe UI Symbol" w:hAnsi="Segoe UI Symbol" w:cs="Segoe UI Symbol"/>
          <w:color w:val="13B6B7"/>
          <w:sz w:val="16"/>
          <w:szCs w:val="16"/>
        </w:rPr>
        <w:t>✦</w:t>
      </w:r>
      <w:r w:rsidR="00035D9A" w:rsidRPr="007B13A6">
        <w:rPr>
          <w:rFonts w:ascii="Segoe UI Symbol" w:hAnsi="Segoe UI Symbol" w:cs="Segoe UI Symbol"/>
          <w:color w:val="A6A6A6" w:themeColor="background1" w:themeShade="A6"/>
          <w:sz w:val="18"/>
          <w:szCs w:val="18"/>
        </w:rPr>
        <w:t xml:space="preserve"> </w:t>
      </w:r>
      <w:hyperlink w:anchor="recommendation_letter_bics" w:history="1">
        <w:r w:rsidR="00035D9A" w:rsidRPr="007B13A6">
          <w:rPr>
            <w:rStyle w:val="Lienhypertexte"/>
            <w:rFonts w:ascii="Dax" w:hAnsi="Dax" w:cs="Matchworks"/>
            <w:color w:val="0B93A5"/>
            <w:sz w:val="18"/>
            <w:szCs w:val="18"/>
            <w:u w:val="none"/>
          </w:rPr>
          <w:t>Lettre de recommandation</w:t>
        </w:r>
      </w:hyperlink>
      <w:r w:rsidR="00035D9A" w:rsidRPr="007B13A6">
        <w:rPr>
          <w:rFonts w:ascii="Dax" w:hAnsi="Dax" w:cs="Matchworks"/>
          <w:color w:val="008773"/>
          <w:sz w:val="18"/>
          <w:szCs w:val="18"/>
        </w:rPr>
        <w:t xml:space="preserve"> </w:t>
      </w:r>
      <w:r w:rsidR="00035D9A" w:rsidRPr="007B13A6">
        <w:rPr>
          <w:rFonts w:ascii="Dax" w:hAnsi="Dax" w:cs="Matchworks"/>
          <w:color w:val="A6A6A6" w:themeColor="background1" w:themeShade="A6"/>
          <w:sz w:val="18"/>
          <w:szCs w:val="18"/>
        </w:rPr>
        <w:t xml:space="preserve">page </w:t>
      </w:r>
      <w:r w:rsidR="00035D9A" w:rsidRPr="007B13A6">
        <w:rPr>
          <w:rFonts w:ascii="Dax" w:hAnsi="Dax" w:cs="Matchworks"/>
          <w:color w:val="A6A6A6" w:themeColor="background1" w:themeShade="A6"/>
          <w:sz w:val="18"/>
          <w:szCs w:val="18"/>
        </w:rPr>
        <w:fldChar w:fldCharType="begin"/>
      </w:r>
      <w:r w:rsidR="00035D9A" w:rsidRPr="007B13A6">
        <w:rPr>
          <w:rFonts w:ascii="Dax" w:hAnsi="Dax" w:cs="Matchworks"/>
          <w:color w:val="A6A6A6" w:themeColor="background1" w:themeShade="A6"/>
          <w:sz w:val="18"/>
          <w:szCs w:val="18"/>
        </w:rPr>
        <w:instrText>=</w:instrText>
      </w:r>
      <w:r w:rsidR="00035D9A" w:rsidRPr="007B13A6">
        <w:rPr>
          <w:rFonts w:ascii="Dax" w:hAnsi="Dax" w:cs="Matchworks"/>
          <w:color w:val="A6A6A6" w:themeColor="background1" w:themeShade="A6"/>
          <w:sz w:val="18"/>
          <w:szCs w:val="18"/>
        </w:rPr>
        <w:fldChar w:fldCharType="begin"/>
      </w:r>
      <w:r w:rsidR="00035D9A" w:rsidRPr="007B13A6">
        <w:rPr>
          <w:rFonts w:ascii="Dax" w:hAnsi="Dax" w:cs="Matchworks"/>
          <w:color w:val="A6A6A6" w:themeColor="background1" w:themeShade="A6"/>
          <w:sz w:val="18"/>
          <w:szCs w:val="18"/>
        </w:rPr>
        <w:instrText xml:space="preserve"> NUMPAGES </w:instrText>
      </w:r>
      <w:r w:rsidR="00035D9A" w:rsidRPr="007B13A6">
        <w:rPr>
          <w:rFonts w:ascii="Dax" w:hAnsi="Dax" w:cs="Matchworks"/>
          <w:color w:val="A6A6A6" w:themeColor="background1" w:themeShade="A6"/>
          <w:sz w:val="18"/>
          <w:szCs w:val="18"/>
        </w:rPr>
        <w:fldChar w:fldCharType="separate"/>
      </w:r>
      <w:r w:rsidR="00035D9A" w:rsidRPr="007B13A6">
        <w:rPr>
          <w:rFonts w:ascii="Dax" w:hAnsi="Dax" w:cs="Matchworks"/>
          <w:noProof/>
          <w:color w:val="A6A6A6" w:themeColor="background1" w:themeShade="A6"/>
          <w:sz w:val="18"/>
          <w:szCs w:val="18"/>
        </w:rPr>
        <w:instrText>14</w:instrText>
      </w:r>
      <w:r w:rsidR="00035D9A" w:rsidRPr="007B13A6">
        <w:rPr>
          <w:rFonts w:ascii="Dax" w:hAnsi="Dax" w:cs="Matchworks"/>
          <w:color w:val="A6A6A6" w:themeColor="background1" w:themeShade="A6"/>
          <w:sz w:val="18"/>
          <w:szCs w:val="18"/>
        </w:rPr>
        <w:fldChar w:fldCharType="end"/>
      </w:r>
      <w:r w:rsidR="00035D9A" w:rsidRPr="007B13A6">
        <w:rPr>
          <w:rFonts w:ascii="Dax" w:hAnsi="Dax" w:cs="Matchworks"/>
          <w:color w:val="A6A6A6" w:themeColor="background1" w:themeShade="A6"/>
          <w:sz w:val="18"/>
          <w:szCs w:val="18"/>
        </w:rPr>
        <w:instrText xml:space="preserve"> -3 </w:instrText>
      </w:r>
      <w:r w:rsidR="00035D9A" w:rsidRPr="007B13A6">
        <w:rPr>
          <w:rFonts w:ascii="Dax" w:hAnsi="Dax" w:cs="Matchworks"/>
          <w:color w:val="A6A6A6" w:themeColor="background1" w:themeShade="A6"/>
          <w:sz w:val="18"/>
          <w:szCs w:val="18"/>
        </w:rPr>
        <w:fldChar w:fldCharType="separate"/>
      </w:r>
      <w:r w:rsidR="00035D9A" w:rsidRPr="007B13A6">
        <w:rPr>
          <w:rFonts w:ascii="Dax" w:hAnsi="Dax" w:cs="Matchworks"/>
          <w:noProof/>
          <w:color w:val="A6A6A6" w:themeColor="background1" w:themeShade="A6"/>
          <w:sz w:val="18"/>
          <w:szCs w:val="18"/>
        </w:rPr>
        <w:t>11</w:t>
      </w:r>
      <w:r w:rsidR="00035D9A" w:rsidRPr="007B13A6">
        <w:rPr>
          <w:rFonts w:ascii="Dax" w:hAnsi="Dax" w:cs="Matchworks"/>
          <w:color w:val="A6A6A6" w:themeColor="background1" w:themeShade="A6"/>
          <w:sz w:val="18"/>
          <w:szCs w:val="18"/>
        </w:rPr>
        <w:fldChar w:fldCharType="end"/>
      </w:r>
    </w:p>
    <w:p w14:paraId="2086B1CF" w14:textId="77777777" w:rsidR="00571A56" w:rsidRPr="007B13A6" w:rsidRDefault="00571A56" w:rsidP="00571A56">
      <w:pPr>
        <w:pStyle w:val="Hautdesection"/>
        <w:tabs>
          <w:tab w:val="left" w:pos="1276"/>
        </w:tabs>
        <w:spacing w:line="240" w:lineRule="auto"/>
        <w:ind w:left="1276" w:hanging="850"/>
        <w:rPr>
          <w:smallCaps w:val="0"/>
          <w:color w:val="1C3341"/>
          <w:sz w:val="8"/>
          <w:szCs w:val="8"/>
        </w:rPr>
      </w:pPr>
      <w:bookmarkStart w:id="17" w:name="_Hlk100594068"/>
    </w:p>
    <w:p w14:paraId="2AFD8934" w14:textId="1E704E2C" w:rsidR="00571A56" w:rsidRPr="007B13A6" w:rsidRDefault="00571A56" w:rsidP="00332150">
      <w:pPr>
        <w:pStyle w:val="Hautdesection"/>
        <w:spacing w:line="240" w:lineRule="auto"/>
        <w:ind w:left="284" w:firstLine="0"/>
        <w:jc w:val="both"/>
        <w:rPr>
          <w:smallCaps w:val="0"/>
          <w:color w:val="1C3341"/>
          <w:sz w:val="18"/>
          <w:szCs w:val="18"/>
        </w:rPr>
      </w:pPr>
      <w:r w:rsidRPr="007B13A6">
        <w:rPr>
          <w:smallCaps w:val="0"/>
          <w:color w:val="1C3341"/>
          <w:sz w:val="18"/>
          <w:szCs w:val="18"/>
        </w:rPr>
        <w:t>Pilotage et continuité de programmes télécom critiques (</w:t>
      </w:r>
      <w:proofErr w:type="spellStart"/>
      <w:r w:rsidRPr="007B13A6">
        <w:rPr>
          <w:smallCaps w:val="0"/>
          <w:color w:val="1C3341"/>
          <w:sz w:val="18"/>
          <w:szCs w:val="18"/>
        </w:rPr>
        <w:t>roaming</w:t>
      </w:r>
      <w:proofErr w:type="spellEnd"/>
      <w:r w:rsidRPr="007B13A6">
        <w:rPr>
          <w:smallCaps w:val="0"/>
          <w:color w:val="1C3341"/>
          <w:sz w:val="18"/>
          <w:szCs w:val="18"/>
        </w:rPr>
        <w:t>, IoT, 5G) dans un contexte international, avec enjeux de performance, d’interopérabilité et de disponibilité des services.</w:t>
      </w:r>
    </w:p>
    <w:bookmarkEnd w:id="17"/>
    <w:p w14:paraId="0EB90248" w14:textId="77777777" w:rsidR="00571A56" w:rsidRPr="007B13A6" w:rsidRDefault="00571A56" w:rsidP="00571A56">
      <w:pPr>
        <w:pStyle w:val="Hautdesection"/>
        <w:tabs>
          <w:tab w:val="left" w:pos="1276"/>
        </w:tabs>
        <w:spacing w:line="240" w:lineRule="auto"/>
        <w:ind w:firstLine="0"/>
        <w:rPr>
          <w:smallCaps w:val="0"/>
          <w:color w:val="1C3341"/>
          <w:sz w:val="8"/>
          <w:szCs w:val="8"/>
        </w:rPr>
      </w:pPr>
    </w:p>
    <w:p w14:paraId="0BC35670" w14:textId="44B0B6F3"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5B6617">
        <w:rPr>
          <w:rFonts w:ascii="Dax" w:hAnsi="Dax" w:cs="Matchworks"/>
          <w:b/>
          <w:bCs/>
          <w:color w:val="1C3341"/>
          <w:sz w:val="18"/>
          <w:szCs w:val="18"/>
        </w:rPr>
        <w:t>Pilotage du portefeuille</w:t>
      </w:r>
      <w:r w:rsidRPr="007B13A6">
        <w:rPr>
          <w:rFonts w:ascii="Dax" w:hAnsi="Dax" w:cs="Matchworks"/>
          <w:color w:val="1C3341"/>
          <w:sz w:val="18"/>
          <w:szCs w:val="18"/>
        </w:rPr>
        <w:t xml:space="preserve"> </w:t>
      </w:r>
      <w:proofErr w:type="spellStart"/>
      <w:r w:rsidRPr="00332150">
        <w:rPr>
          <w:rFonts w:ascii="Dax" w:hAnsi="Dax" w:cs="Matchworks"/>
          <w:color w:val="1C3341"/>
          <w:sz w:val="18"/>
          <w:szCs w:val="18"/>
        </w:rPr>
        <w:t>Roaming</w:t>
      </w:r>
      <w:proofErr w:type="spellEnd"/>
      <w:r w:rsidRPr="00332150">
        <w:rPr>
          <w:rFonts w:ascii="Dax" w:hAnsi="Dax" w:cs="Matchworks"/>
          <w:color w:val="1C3341"/>
          <w:sz w:val="18"/>
          <w:szCs w:val="18"/>
        </w:rPr>
        <w:t xml:space="preserve"> Evolution</w:t>
      </w:r>
      <w:r w:rsidRPr="007B13A6">
        <w:rPr>
          <w:rFonts w:ascii="Dax" w:hAnsi="Dax" w:cs="Matchworks"/>
          <w:color w:val="1C3341"/>
          <w:sz w:val="18"/>
          <w:szCs w:val="18"/>
        </w:rPr>
        <w:t xml:space="preserve"> (</w:t>
      </w:r>
      <w:r w:rsidRPr="00332150">
        <w:rPr>
          <w:rFonts w:ascii="Dax" w:hAnsi="Dax" w:cs="Matchworks"/>
          <w:color w:val="1C3341"/>
          <w:sz w:val="18"/>
          <w:szCs w:val="18"/>
        </w:rPr>
        <w:t>RBMT</w:t>
      </w:r>
      <w:r w:rsidRPr="007B13A6">
        <w:rPr>
          <w:rFonts w:ascii="Dax" w:hAnsi="Dax" w:cs="Matchworks"/>
          <w:color w:val="1C3341"/>
          <w:sz w:val="18"/>
          <w:szCs w:val="18"/>
        </w:rPr>
        <w:t>/</w:t>
      </w:r>
      <w:r w:rsidRPr="00332150">
        <w:rPr>
          <w:rFonts w:ascii="Dax" w:hAnsi="Dax" w:cs="Matchworks"/>
          <w:color w:val="1C3341"/>
          <w:sz w:val="18"/>
          <w:szCs w:val="18"/>
        </w:rPr>
        <w:t>ROAMT</w:t>
      </w:r>
      <w:r w:rsidRPr="007B13A6">
        <w:rPr>
          <w:rFonts w:ascii="Dax" w:hAnsi="Dax" w:cs="Matchworks"/>
          <w:color w:val="1C3341"/>
          <w:sz w:val="18"/>
          <w:szCs w:val="18"/>
        </w:rPr>
        <w:t xml:space="preserve">, </w:t>
      </w:r>
      <w:r w:rsidRPr="00332150">
        <w:rPr>
          <w:rFonts w:ascii="Dax" w:hAnsi="Dax" w:cs="Matchworks"/>
          <w:color w:val="1C3341"/>
          <w:sz w:val="18"/>
          <w:szCs w:val="18"/>
        </w:rPr>
        <w:t>MVNE</w:t>
      </w:r>
      <w:r w:rsidRPr="007B13A6">
        <w:rPr>
          <w:rFonts w:ascii="Dax" w:hAnsi="Dax" w:cs="Matchworks"/>
          <w:color w:val="1C3341"/>
          <w:sz w:val="18"/>
          <w:szCs w:val="18"/>
        </w:rPr>
        <w:t xml:space="preserve">, </w:t>
      </w:r>
      <w:r w:rsidRPr="00332150">
        <w:rPr>
          <w:rFonts w:ascii="Dax" w:hAnsi="Dax" w:cs="Matchworks"/>
          <w:color w:val="1C3341"/>
          <w:sz w:val="18"/>
          <w:szCs w:val="18"/>
        </w:rPr>
        <w:t>OSS</w:t>
      </w:r>
      <w:r w:rsidRPr="007B13A6">
        <w:rPr>
          <w:rFonts w:ascii="Dax" w:hAnsi="Dax" w:cs="Matchworks"/>
          <w:color w:val="1C3341"/>
          <w:sz w:val="18"/>
          <w:szCs w:val="18"/>
        </w:rPr>
        <w:t>/BSS</w:t>
      </w:r>
      <w:r w:rsidRPr="00332150">
        <w:rPr>
          <w:rFonts w:ascii="Dax" w:hAnsi="Dax" w:cs="Matchworks"/>
          <w:color w:val="1C3341"/>
          <w:sz w:val="18"/>
          <w:szCs w:val="18"/>
        </w:rPr>
        <w:t>).</w:t>
      </w:r>
      <w:r w:rsidRPr="007B13A6">
        <w:rPr>
          <w:rFonts w:ascii="Dax" w:hAnsi="Dax" w:cs="Matchworks"/>
          <w:color w:val="1C3341"/>
          <w:sz w:val="18"/>
          <w:szCs w:val="18"/>
        </w:rPr>
        <w:t xml:space="preserve">  </w:t>
      </w:r>
    </w:p>
    <w:p w14:paraId="5FD7CB2C" w14:textId="7B3D29CB"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Déploiement de </w:t>
      </w:r>
      <w:r w:rsidRPr="005B6617">
        <w:rPr>
          <w:rFonts w:ascii="Dax" w:hAnsi="Dax" w:cs="Matchworks"/>
          <w:b/>
          <w:bCs/>
          <w:color w:val="1C3341"/>
          <w:sz w:val="18"/>
          <w:szCs w:val="18"/>
        </w:rPr>
        <w:t>solutions IoT</w:t>
      </w:r>
      <w:r w:rsidRPr="007B13A6">
        <w:rPr>
          <w:rFonts w:ascii="Dax" w:hAnsi="Dax" w:cs="Matchworks"/>
          <w:color w:val="1C3341"/>
          <w:sz w:val="18"/>
          <w:szCs w:val="18"/>
        </w:rPr>
        <w:t xml:space="preserve"> (Tomia, Topaz) et services associés.  </w:t>
      </w:r>
    </w:p>
    <w:p w14:paraId="749A3192" w14:textId="695D777A"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Mise en œuvre de technologies télécom avancées (</w:t>
      </w:r>
      <w:r w:rsidRPr="005B6617">
        <w:rPr>
          <w:rFonts w:ascii="Dax" w:hAnsi="Dax" w:cs="Matchworks"/>
          <w:b/>
          <w:bCs/>
          <w:color w:val="1C3341"/>
          <w:sz w:val="18"/>
          <w:szCs w:val="18"/>
        </w:rPr>
        <w:t xml:space="preserve">5G NSA, </w:t>
      </w:r>
      <w:proofErr w:type="spellStart"/>
      <w:r w:rsidRPr="005B6617">
        <w:rPr>
          <w:rFonts w:ascii="Dax" w:hAnsi="Dax" w:cs="Matchworks"/>
          <w:b/>
          <w:bCs/>
          <w:color w:val="1C3341"/>
          <w:sz w:val="18"/>
          <w:szCs w:val="18"/>
        </w:rPr>
        <w:t>VoLTE</w:t>
      </w:r>
      <w:proofErr w:type="spellEnd"/>
      <w:r w:rsidRPr="005B6617">
        <w:rPr>
          <w:rFonts w:ascii="Dax" w:hAnsi="Dax" w:cs="Matchworks"/>
          <w:b/>
          <w:bCs/>
          <w:color w:val="1C3341"/>
          <w:sz w:val="18"/>
          <w:szCs w:val="18"/>
        </w:rPr>
        <w:t xml:space="preserve">, NB-IoT, LTE-M, Instant </w:t>
      </w:r>
      <w:proofErr w:type="spellStart"/>
      <w:r w:rsidRPr="005B6617">
        <w:rPr>
          <w:rFonts w:ascii="Dax" w:hAnsi="Dax" w:cs="Matchworks"/>
          <w:b/>
          <w:bCs/>
          <w:color w:val="1C3341"/>
          <w:sz w:val="18"/>
          <w:szCs w:val="18"/>
        </w:rPr>
        <w:t>Roaming</w:t>
      </w:r>
      <w:proofErr w:type="spellEnd"/>
      <w:r w:rsidRPr="007B13A6">
        <w:rPr>
          <w:rFonts w:ascii="Dax" w:hAnsi="Dax" w:cs="Matchworks"/>
          <w:color w:val="1C3341"/>
          <w:sz w:val="18"/>
          <w:szCs w:val="18"/>
        </w:rPr>
        <w:t xml:space="preserve">).  </w:t>
      </w:r>
    </w:p>
    <w:p w14:paraId="5A6C9F08" w14:textId="1A32ADFB"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Intégration cloud (</w:t>
      </w:r>
      <w:r w:rsidRPr="005B6617">
        <w:rPr>
          <w:rFonts w:ascii="Dax" w:hAnsi="Dax" w:cs="Matchworks"/>
          <w:b/>
          <w:bCs/>
          <w:color w:val="1C3341"/>
          <w:sz w:val="18"/>
          <w:szCs w:val="18"/>
        </w:rPr>
        <w:t>AWS, Azure</w:t>
      </w:r>
      <w:r w:rsidRPr="007B13A6">
        <w:rPr>
          <w:rFonts w:ascii="Dax" w:hAnsi="Dax" w:cs="Matchworks"/>
          <w:color w:val="1C3341"/>
          <w:sz w:val="18"/>
          <w:szCs w:val="18"/>
        </w:rPr>
        <w:t>) et modernisation applicative (</w:t>
      </w:r>
      <w:proofErr w:type="spellStart"/>
      <w:r w:rsidRPr="005B6617">
        <w:rPr>
          <w:rFonts w:ascii="Dax" w:hAnsi="Dax" w:cs="Matchworks"/>
          <w:b/>
          <w:bCs/>
          <w:color w:val="1C3341"/>
          <w:sz w:val="18"/>
          <w:szCs w:val="18"/>
        </w:rPr>
        <w:t>ReactJS</w:t>
      </w:r>
      <w:proofErr w:type="spellEnd"/>
      <w:r w:rsidRPr="007B13A6">
        <w:rPr>
          <w:rFonts w:ascii="Dax" w:hAnsi="Dax" w:cs="Matchworks"/>
          <w:color w:val="1C3341"/>
          <w:sz w:val="18"/>
          <w:szCs w:val="18"/>
        </w:rPr>
        <w:t xml:space="preserve">).  </w:t>
      </w:r>
    </w:p>
    <w:p w14:paraId="141DCC74" w14:textId="04FDB0FB"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Gestion des </w:t>
      </w:r>
      <w:r w:rsidRPr="005B6617">
        <w:rPr>
          <w:rFonts w:ascii="Dax" w:hAnsi="Dax" w:cs="Matchworks"/>
          <w:b/>
          <w:bCs/>
          <w:color w:val="1C3341"/>
          <w:sz w:val="18"/>
          <w:szCs w:val="18"/>
        </w:rPr>
        <w:t xml:space="preserve">accords de </w:t>
      </w:r>
      <w:proofErr w:type="spellStart"/>
      <w:r w:rsidRPr="005B6617">
        <w:rPr>
          <w:rFonts w:ascii="Dax" w:hAnsi="Dax" w:cs="Matchworks"/>
          <w:b/>
          <w:bCs/>
          <w:color w:val="1C3341"/>
          <w:sz w:val="18"/>
          <w:szCs w:val="18"/>
        </w:rPr>
        <w:t>peering</w:t>
      </w:r>
      <w:proofErr w:type="spellEnd"/>
      <w:r w:rsidRPr="005B6617">
        <w:rPr>
          <w:rFonts w:ascii="Dax" w:hAnsi="Dax" w:cs="Matchworks"/>
          <w:b/>
          <w:bCs/>
          <w:color w:val="1C3341"/>
          <w:sz w:val="18"/>
          <w:szCs w:val="18"/>
        </w:rPr>
        <w:t xml:space="preserve"> internationaux</w:t>
      </w:r>
      <w:r w:rsidRPr="007B13A6">
        <w:rPr>
          <w:rFonts w:ascii="Dax" w:hAnsi="Dax" w:cs="Matchworks"/>
          <w:color w:val="1C3341"/>
          <w:sz w:val="18"/>
          <w:szCs w:val="18"/>
        </w:rPr>
        <w:t xml:space="preserve"> et coordination opérateurs.  </w:t>
      </w:r>
    </w:p>
    <w:p w14:paraId="563929BF" w14:textId="7B46DB3C"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332150">
        <w:rPr>
          <w:rFonts w:ascii="Dax" w:hAnsi="Dax" w:cs="Matchworks"/>
          <w:color w:val="1C3341"/>
          <w:sz w:val="18"/>
          <w:szCs w:val="18"/>
        </w:rPr>
        <w:t xml:space="preserve">Orchestration des </w:t>
      </w:r>
      <w:r w:rsidRPr="005B6617">
        <w:rPr>
          <w:rFonts w:ascii="Dax" w:hAnsi="Dax" w:cs="Matchworks"/>
          <w:b/>
          <w:bCs/>
          <w:color w:val="1C3341"/>
          <w:sz w:val="18"/>
          <w:szCs w:val="18"/>
        </w:rPr>
        <w:t>dépendances entre systèmes</w:t>
      </w:r>
      <w:r w:rsidRPr="007B13A6">
        <w:rPr>
          <w:rFonts w:ascii="Dax" w:hAnsi="Dax" w:cs="Matchworks"/>
          <w:color w:val="1C3341"/>
          <w:sz w:val="18"/>
          <w:szCs w:val="18"/>
        </w:rPr>
        <w:t xml:space="preserve"> télécom, IT et partenaires.  </w:t>
      </w:r>
    </w:p>
    <w:p w14:paraId="587D4B72" w14:textId="340C5663" w:rsidR="00834EF7"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Reporting auprès de la </w:t>
      </w:r>
      <w:r w:rsidRPr="00332150">
        <w:rPr>
          <w:rFonts w:ascii="Dax" w:hAnsi="Dax" w:cs="Matchworks"/>
          <w:color w:val="1C3341"/>
          <w:sz w:val="18"/>
          <w:szCs w:val="18"/>
        </w:rPr>
        <w:t>direction</w:t>
      </w:r>
      <w:r w:rsidRPr="007B13A6">
        <w:rPr>
          <w:rFonts w:ascii="Dax" w:hAnsi="Dax" w:cs="Matchworks"/>
          <w:color w:val="1C3341"/>
          <w:sz w:val="18"/>
          <w:szCs w:val="18"/>
        </w:rPr>
        <w:t xml:space="preserve"> </w:t>
      </w:r>
      <w:proofErr w:type="spellStart"/>
      <w:r w:rsidRPr="007B13A6">
        <w:rPr>
          <w:rFonts w:ascii="Dax" w:hAnsi="Dax" w:cs="Matchworks"/>
          <w:color w:val="1C3341"/>
          <w:sz w:val="18"/>
          <w:szCs w:val="18"/>
        </w:rPr>
        <w:t>Corporate</w:t>
      </w:r>
      <w:proofErr w:type="spellEnd"/>
      <w:r w:rsidRPr="007B13A6">
        <w:rPr>
          <w:rFonts w:ascii="Dax" w:hAnsi="Dax" w:cs="Matchworks"/>
          <w:color w:val="1C3341"/>
          <w:sz w:val="18"/>
          <w:szCs w:val="18"/>
        </w:rPr>
        <w:t xml:space="preserve"> Programs &amp; </w:t>
      </w:r>
      <w:proofErr w:type="spellStart"/>
      <w:r w:rsidRPr="007B13A6">
        <w:rPr>
          <w:rFonts w:ascii="Dax" w:hAnsi="Dax" w:cs="Matchworks"/>
          <w:color w:val="1C3341"/>
          <w:sz w:val="18"/>
          <w:szCs w:val="18"/>
        </w:rPr>
        <w:t>Processes</w:t>
      </w:r>
      <w:proofErr w:type="spellEnd"/>
      <w:r w:rsidRPr="007B13A6">
        <w:rPr>
          <w:rFonts w:ascii="Dax" w:hAnsi="Dax" w:cs="Matchworks"/>
          <w:color w:val="1C3341"/>
          <w:sz w:val="18"/>
          <w:szCs w:val="18"/>
        </w:rPr>
        <w:t>.</w:t>
      </w:r>
    </w:p>
    <w:p w14:paraId="26FBBE66" w14:textId="77777777" w:rsidR="00571A56" w:rsidRPr="007B13A6" w:rsidRDefault="00571A56" w:rsidP="00F568DD">
      <w:pPr>
        <w:tabs>
          <w:tab w:val="left" w:pos="1276"/>
        </w:tabs>
        <w:jc w:val="both"/>
        <w:rPr>
          <w:color w:val="999999"/>
          <w:sz w:val="8"/>
          <w:szCs w:val="8"/>
          <w:u w:val="single"/>
        </w:rPr>
      </w:pPr>
    </w:p>
    <w:p w14:paraId="775716B9" w14:textId="4A1AED83" w:rsidR="00482BBA" w:rsidRPr="00F568DD" w:rsidRDefault="006B0048" w:rsidP="00332150">
      <w:pPr>
        <w:pStyle w:val="Hautdesection"/>
        <w:tabs>
          <w:tab w:val="left" w:pos="1276"/>
        </w:tabs>
        <w:spacing w:line="276" w:lineRule="auto"/>
        <w:ind w:left="1276" w:hanging="992"/>
        <w:jc w:val="both"/>
        <w:rPr>
          <w:smallCaps w:val="0"/>
          <w:color w:val="0B93A5"/>
          <w:sz w:val="14"/>
          <w:szCs w:val="14"/>
          <w:shd w:val="clear" w:color="auto" w:fill="FFFFFF" w:themeFill="background1"/>
          <w:lang w:val="en-GB"/>
          <w14:shadow w14:blurRad="50800" w14:dist="50800" w14:dir="600000" w14:sx="0" w14:sy="0" w14:kx="0" w14:ky="0" w14:algn="ctr">
            <w14:srgbClr w14:val="000000">
              <w14:alpha w14:val="56863"/>
            </w14:srgbClr>
          </w14:shadow>
        </w:rPr>
      </w:pPr>
      <w:r w:rsidRPr="00F568DD">
        <w:rPr>
          <w:smallCaps w:val="0"/>
          <w:color w:val="0B93A5"/>
          <w:sz w:val="14"/>
          <w:szCs w:val="14"/>
          <w:shd w:val="clear" w:color="auto" w:fill="FFFFFF" w:themeFill="background1"/>
          <w:lang w:val="en-GB"/>
          <w14:shadow w14:blurRad="50800" w14:dist="50800" w14:dir="600000" w14:sx="0" w14:sy="0" w14:kx="0" w14:ky="0" w14:algn="ctr">
            <w14:srgbClr w14:val="000000">
              <w14:alpha w14:val="56863"/>
            </w14:srgbClr>
          </w14:shadow>
        </w:rPr>
        <w:t xml:space="preserve">Télécom international • Roaming • OSS/BSS • IoT • 5G NSA • VoLTE • Cloud (AWS, Azure) • ReactJS • </w:t>
      </w:r>
      <w:proofErr w:type="spellStart"/>
      <w:r w:rsidRPr="00F568DD">
        <w:rPr>
          <w:smallCaps w:val="0"/>
          <w:color w:val="0B93A5"/>
          <w:sz w:val="14"/>
          <w:szCs w:val="14"/>
          <w:shd w:val="clear" w:color="auto" w:fill="FFFFFF" w:themeFill="background1"/>
          <w:lang w:val="en-GB"/>
          <w14:shadow w14:blurRad="50800" w14:dist="50800" w14:dir="600000" w14:sx="0" w14:sy="0" w14:kx="0" w14:ky="0" w14:algn="ctr">
            <w14:srgbClr w14:val="000000">
              <w14:alpha w14:val="56863"/>
            </w14:srgbClr>
          </w14:shadow>
        </w:rPr>
        <w:t>Sécurité</w:t>
      </w:r>
      <w:proofErr w:type="spellEnd"/>
    </w:p>
    <w:p w14:paraId="1D807A05" w14:textId="77777777" w:rsidR="003E5DB2" w:rsidRPr="007B13A6" w:rsidRDefault="003E5DB2" w:rsidP="003E5DB2">
      <w:pPr>
        <w:pBdr>
          <w:bottom w:val="dotted" w:sz="4" w:space="1" w:color="A6A6A6" w:themeColor="background1" w:themeShade="A6"/>
        </w:pBdr>
        <w:rPr>
          <w:rFonts w:ascii="Dax" w:hAnsi="Dax" w:cs="Matchworks"/>
          <w:color w:val="999999"/>
          <w:sz w:val="8"/>
          <w:szCs w:val="8"/>
          <w:u w:val="single"/>
          <w:lang w:val="en-GB"/>
        </w:rPr>
      </w:pPr>
    </w:p>
    <w:p w14:paraId="282332C2" w14:textId="4284E883" w:rsidR="00614490" w:rsidRPr="007B13A6" w:rsidRDefault="00614490" w:rsidP="008454BC">
      <w:pPr>
        <w:rPr>
          <w:rStyle w:val="HautdesectionCar"/>
          <w:smallCaps w:val="0"/>
          <w:color w:val="auto"/>
          <w:sz w:val="8"/>
          <w:szCs w:val="8"/>
          <w:lang w:val="en-GB"/>
        </w:rPr>
      </w:pPr>
    </w:p>
    <w:p w14:paraId="320DB112" w14:textId="28856978" w:rsidR="006B7DD3" w:rsidRPr="007B13A6" w:rsidRDefault="006B7DD3" w:rsidP="009A4851">
      <w:pPr>
        <w:tabs>
          <w:tab w:val="right" w:pos="9072"/>
        </w:tabs>
        <w:spacing w:line="276" w:lineRule="auto"/>
        <w:rPr>
          <w:rStyle w:val="HautdesectionCar"/>
          <w:smallCaps w:val="0"/>
          <w:color w:val="245DDB"/>
          <w:sz w:val="22"/>
          <w:szCs w:val="22"/>
        </w:rPr>
      </w:pPr>
      <w:r w:rsidRPr="007B13A6">
        <w:rPr>
          <w:rFonts w:ascii="Dax" w:hAnsi="Dax" w:cs="Matchworks"/>
          <w:b/>
          <w:color w:val="1C3341"/>
          <w:sz w:val="22"/>
          <w:szCs w:val="22"/>
        </w:rPr>
        <w:t xml:space="preserve">Toyota </w:t>
      </w:r>
      <w:proofErr w:type="spellStart"/>
      <w:r w:rsidRPr="007B13A6">
        <w:rPr>
          <w:rFonts w:ascii="Dax" w:hAnsi="Dax" w:cs="Matchworks"/>
          <w:b/>
          <w:color w:val="1C3341"/>
          <w:sz w:val="22"/>
          <w:szCs w:val="22"/>
        </w:rPr>
        <w:t>Motor</w:t>
      </w:r>
      <w:proofErr w:type="spellEnd"/>
      <w:r w:rsidRPr="007B13A6">
        <w:rPr>
          <w:rFonts w:ascii="Dax" w:hAnsi="Dax" w:cs="Matchworks"/>
          <w:b/>
          <w:color w:val="1C3341"/>
          <w:sz w:val="22"/>
          <w:szCs w:val="22"/>
        </w:rPr>
        <w:t xml:space="preserve"> Europe</w:t>
      </w:r>
      <w:r w:rsidR="006F5E3A" w:rsidRPr="007B13A6">
        <w:rPr>
          <w:rFonts w:ascii="Dax" w:hAnsi="Dax" w:cs="Matchworks"/>
          <w:color w:val="E68B2C"/>
          <w:sz w:val="22"/>
          <w:szCs w:val="22"/>
        </w:rPr>
        <w:t xml:space="preserve"> </w:t>
      </w:r>
      <w:r w:rsidR="0092457F" w:rsidRPr="007B13A6">
        <w:rPr>
          <w:rFonts w:ascii="Dax" w:hAnsi="Dax" w:cs="Matchworks"/>
          <w:bCs/>
          <w:color w:val="A6A6A6" w:themeColor="background1" w:themeShade="A6"/>
          <w:sz w:val="22"/>
          <w:szCs w:val="22"/>
        </w:rPr>
        <w:t>•</w:t>
      </w:r>
      <w:r w:rsidR="006F5E3A" w:rsidRPr="007B13A6">
        <w:rPr>
          <w:rFonts w:ascii="Dax" w:hAnsi="Dax" w:cs="Matchworks"/>
          <w:bCs/>
          <w:color w:val="A6A6A6" w:themeColor="background1" w:themeShade="A6"/>
          <w:sz w:val="22"/>
          <w:szCs w:val="22"/>
        </w:rPr>
        <w:t xml:space="preserve"> </w:t>
      </w:r>
      <w:r w:rsidRPr="007B13A6">
        <w:rPr>
          <w:rFonts w:ascii="Dax" w:hAnsi="Dax" w:cs="Matchworks"/>
          <w:color w:val="A6A6A6" w:themeColor="background1" w:themeShade="A6"/>
          <w:sz w:val="22"/>
          <w:szCs w:val="22"/>
        </w:rPr>
        <w:t>Fabriquant automobile</w:t>
      </w:r>
    </w:p>
    <w:p w14:paraId="524EDE19" w14:textId="2A8C7BB7" w:rsidR="006B7DD3" w:rsidRPr="007B13A6" w:rsidRDefault="006B7DD3" w:rsidP="00332150">
      <w:pPr>
        <w:tabs>
          <w:tab w:val="left" w:pos="1276"/>
          <w:tab w:val="right" w:pos="9072"/>
        </w:tabs>
        <w:ind w:left="1276" w:hanging="992"/>
        <w:rPr>
          <w:rFonts w:ascii="Dax" w:hAnsi="Dax" w:cs="Matchworks"/>
          <w:b/>
          <w:color w:val="E68B2C"/>
          <w:sz w:val="18"/>
          <w:szCs w:val="18"/>
        </w:rPr>
      </w:pPr>
      <w:r w:rsidRPr="007B13A6">
        <w:rPr>
          <w:rFonts w:ascii="Dax" w:hAnsi="Dax" w:cs="Matchworks"/>
          <w:b/>
          <w:color w:val="ED6353"/>
          <w:sz w:val="18"/>
          <w:szCs w:val="18"/>
        </w:rPr>
        <w:t xml:space="preserve">Chef de Projet </w:t>
      </w:r>
      <w:r w:rsidR="00B63615" w:rsidRPr="007B13A6">
        <w:rPr>
          <w:rFonts w:ascii="Dax" w:hAnsi="Dax" w:cs="Matchworks"/>
          <w:b/>
          <w:color w:val="ED6353"/>
          <w:sz w:val="18"/>
          <w:szCs w:val="18"/>
        </w:rPr>
        <w:t>Télématique</w:t>
      </w:r>
      <w:r w:rsidRPr="007B13A6">
        <w:rPr>
          <w:rFonts w:ascii="Dax" w:hAnsi="Dax" w:cs="Matchworks"/>
          <w:b/>
          <w:color w:val="ED6353"/>
          <w:sz w:val="18"/>
          <w:szCs w:val="18"/>
        </w:rPr>
        <w:t xml:space="preserve"> &amp; Multimédia</w:t>
      </w:r>
      <w:r w:rsidR="006F5E3A" w:rsidRPr="007B13A6">
        <w:rPr>
          <w:rFonts w:ascii="Dax" w:hAnsi="Dax" w:cs="Matchworks"/>
          <w:color w:val="A6A6A6" w:themeColor="background1" w:themeShade="A6"/>
          <w:sz w:val="22"/>
          <w:szCs w:val="22"/>
        </w:rPr>
        <w:tab/>
      </w:r>
      <w:r w:rsidR="00035D9A" w:rsidRPr="007B13A6">
        <w:rPr>
          <w:rFonts w:ascii="Segoe UI Symbol" w:hAnsi="Segoe UI Symbol" w:cs="Segoe UI Symbol"/>
          <w:color w:val="13B6B7"/>
          <w:sz w:val="16"/>
          <w:szCs w:val="16"/>
        </w:rPr>
        <w:t>✦</w:t>
      </w:r>
      <w:r w:rsidR="00035D9A" w:rsidRPr="007B13A6">
        <w:rPr>
          <w:rFonts w:ascii="Segoe UI Symbol" w:hAnsi="Segoe UI Symbol" w:cs="Segoe UI Symbol"/>
          <w:color w:val="A6A6A6" w:themeColor="background1" w:themeShade="A6"/>
          <w:sz w:val="18"/>
          <w:szCs w:val="18"/>
        </w:rPr>
        <w:t xml:space="preserve"> </w:t>
      </w:r>
      <w:hyperlink w:anchor="recommendation_letter_toyota" w:history="1">
        <w:r w:rsidR="00035D9A" w:rsidRPr="007B13A6">
          <w:rPr>
            <w:rStyle w:val="Lienhypertexte"/>
            <w:rFonts w:ascii="Dax" w:hAnsi="Dax" w:cs="Matchworks"/>
            <w:color w:val="0B93A5"/>
            <w:sz w:val="18"/>
            <w:szCs w:val="18"/>
            <w:u w:val="none"/>
          </w:rPr>
          <w:t>Lettre de recommandation</w:t>
        </w:r>
      </w:hyperlink>
      <w:r w:rsidR="00035D9A" w:rsidRPr="007B13A6">
        <w:rPr>
          <w:rFonts w:ascii="Dax" w:hAnsi="Dax" w:cs="Matchworks"/>
          <w:color w:val="A6A6A6" w:themeColor="background1" w:themeShade="A6"/>
          <w:sz w:val="18"/>
          <w:szCs w:val="18"/>
        </w:rPr>
        <w:t xml:space="preserve"> page </w:t>
      </w:r>
      <w:r w:rsidR="00035D9A" w:rsidRPr="007B13A6">
        <w:rPr>
          <w:rFonts w:ascii="Dax" w:hAnsi="Dax" w:cs="Matchworks"/>
          <w:color w:val="A6A6A6" w:themeColor="background1" w:themeShade="A6"/>
          <w:sz w:val="18"/>
          <w:szCs w:val="18"/>
        </w:rPr>
        <w:fldChar w:fldCharType="begin"/>
      </w:r>
      <w:r w:rsidR="00035D9A" w:rsidRPr="007B13A6">
        <w:rPr>
          <w:rFonts w:ascii="Dax" w:hAnsi="Dax" w:cs="Matchworks"/>
          <w:color w:val="A6A6A6" w:themeColor="background1" w:themeShade="A6"/>
          <w:sz w:val="18"/>
          <w:szCs w:val="18"/>
        </w:rPr>
        <w:instrText>=</w:instrText>
      </w:r>
      <w:r w:rsidR="00035D9A" w:rsidRPr="007B13A6">
        <w:rPr>
          <w:rFonts w:ascii="Dax" w:hAnsi="Dax" w:cs="Matchworks"/>
          <w:color w:val="A6A6A6" w:themeColor="background1" w:themeShade="A6"/>
          <w:sz w:val="18"/>
          <w:szCs w:val="18"/>
        </w:rPr>
        <w:fldChar w:fldCharType="begin"/>
      </w:r>
      <w:r w:rsidR="00035D9A" w:rsidRPr="007B13A6">
        <w:rPr>
          <w:rFonts w:ascii="Dax" w:hAnsi="Dax" w:cs="Matchworks"/>
          <w:color w:val="A6A6A6" w:themeColor="background1" w:themeShade="A6"/>
          <w:sz w:val="18"/>
          <w:szCs w:val="18"/>
        </w:rPr>
        <w:instrText xml:space="preserve"> NUMPAGES </w:instrText>
      </w:r>
      <w:r w:rsidR="00035D9A" w:rsidRPr="007B13A6">
        <w:rPr>
          <w:rFonts w:ascii="Dax" w:hAnsi="Dax" w:cs="Matchworks"/>
          <w:color w:val="A6A6A6" w:themeColor="background1" w:themeShade="A6"/>
          <w:sz w:val="18"/>
          <w:szCs w:val="18"/>
        </w:rPr>
        <w:fldChar w:fldCharType="separate"/>
      </w:r>
      <w:r w:rsidR="00035D9A" w:rsidRPr="007B13A6">
        <w:rPr>
          <w:rFonts w:ascii="Dax" w:hAnsi="Dax" w:cs="Matchworks"/>
          <w:noProof/>
          <w:color w:val="A6A6A6" w:themeColor="background1" w:themeShade="A6"/>
          <w:sz w:val="18"/>
          <w:szCs w:val="18"/>
        </w:rPr>
        <w:instrText>14</w:instrText>
      </w:r>
      <w:r w:rsidR="00035D9A" w:rsidRPr="007B13A6">
        <w:rPr>
          <w:rFonts w:ascii="Dax" w:hAnsi="Dax" w:cs="Matchworks"/>
          <w:color w:val="A6A6A6" w:themeColor="background1" w:themeShade="A6"/>
          <w:sz w:val="18"/>
          <w:szCs w:val="18"/>
        </w:rPr>
        <w:fldChar w:fldCharType="end"/>
      </w:r>
      <w:r w:rsidR="00035D9A" w:rsidRPr="007B13A6">
        <w:rPr>
          <w:rFonts w:ascii="Dax" w:hAnsi="Dax" w:cs="Matchworks"/>
          <w:color w:val="A6A6A6" w:themeColor="background1" w:themeShade="A6"/>
          <w:sz w:val="18"/>
          <w:szCs w:val="18"/>
        </w:rPr>
        <w:instrText xml:space="preserve">  </w:instrText>
      </w:r>
      <w:r w:rsidR="00035D9A" w:rsidRPr="007B13A6">
        <w:rPr>
          <w:rFonts w:ascii="Dax" w:hAnsi="Dax" w:cs="Matchworks"/>
          <w:color w:val="A6A6A6" w:themeColor="background1" w:themeShade="A6"/>
          <w:sz w:val="18"/>
          <w:szCs w:val="18"/>
        </w:rPr>
        <w:fldChar w:fldCharType="separate"/>
      </w:r>
      <w:r w:rsidR="00035D9A" w:rsidRPr="007B13A6">
        <w:rPr>
          <w:rFonts w:ascii="Dax" w:hAnsi="Dax" w:cs="Matchworks"/>
          <w:noProof/>
          <w:color w:val="A6A6A6" w:themeColor="background1" w:themeShade="A6"/>
          <w:sz w:val="18"/>
          <w:szCs w:val="18"/>
        </w:rPr>
        <w:t>14</w:t>
      </w:r>
      <w:r w:rsidR="00035D9A" w:rsidRPr="007B13A6">
        <w:rPr>
          <w:rFonts w:ascii="Dax" w:hAnsi="Dax" w:cs="Matchworks"/>
          <w:color w:val="A6A6A6" w:themeColor="background1" w:themeShade="A6"/>
          <w:sz w:val="18"/>
          <w:szCs w:val="18"/>
        </w:rPr>
        <w:fldChar w:fldCharType="end"/>
      </w:r>
    </w:p>
    <w:p w14:paraId="4096B106" w14:textId="77777777" w:rsidR="009B625F" w:rsidRPr="007B13A6" w:rsidRDefault="009B625F" w:rsidP="003D01CF">
      <w:pPr>
        <w:tabs>
          <w:tab w:val="left" w:pos="1276"/>
        </w:tabs>
        <w:ind w:left="1276" w:hanging="850"/>
        <w:rPr>
          <w:rStyle w:val="HautdesectionCar"/>
          <w:color w:val="1C3341"/>
          <w:sz w:val="8"/>
          <w:szCs w:val="8"/>
        </w:rPr>
      </w:pPr>
    </w:p>
    <w:p w14:paraId="3E81F5D5" w14:textId="44F4E2E4" w:rsidR="00571A56" w:rsidRPr="007B13A6" w:rsidRDefault="00571A56" w:rsidP="00332150">
      <w:pPr>
        <w:pStyle w:val="Hautdesection"/>
        <w:spacing w:line="240" w:lineRule="auto"/>
        <w:ind w:left="284" w:firstLine="0"/>
        <w:jc w:val="both"/>
        <w:rPr>
          <w:smallCaps w:val="0"/>
          <w:color w:val="1C3341"/>
          <w:sz w:val="18"/>
          <w:szCs w:val="18"/>
        </w:rPr>
      </w:pPr>
      <w:r w:rsidRPr="007B13A6">
        <w:rPr>
          <w:smallCaps w:val="0"/>
          <w:color w:val="1C3341"/>
          <w:sz w:val="18"/>
          <w:szCs w:val="18"/>
        </w:rPr>
        <w:t>Pilotage de projets de véhicules connectés et de services télématiques dans un environnement automobile international, avec enjeux d’innovation, de conformité et d’intégration industrielle.</w:t>
      </w:r>
    </w:p>
    <w:p w14:paraId="2F253F74" w14:textId="77777777" w:rsidR="00571A56" w:rsidRPr="007B13A6" w:rsidRDefault="00571A56" w:rsidP="00F178AF">
      <w:pPr>
        <w:pStyle w:val="Hautdesection"/>
        <w:tabs>
          <w:tab w:val="left" w:pos="1276"/>
        </w:tabs>
        <w:spacing w:line="240" w:lineRule="auto"/>
        <w:ind w:left="1276" w:hanging="850"/>
        <w:rPr>
          <w:smallCaps w:val="0"/>
          <w:color w:val="1C3341"/>
          <w:sz w:val="8"/>
          <w:szCs w:val="8"/>
        </w:rPr>
      </w:pPr>
    </w:p>
    <w:p w14:paraId="2F001FE6" w14:textId="1DD9B519"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Lancement des </w:t>
      </w:r>
      <w:r w:rsidRPr="00332150">
        <w:rPr>
          <w:rFonts w:ascii="Dax" w:hAnsi="Dax" w:cs="Matchworks"/>
          <w:color w:val="1C3341"/>
          <w:sz w:val="18"/>
          <w:szCs w:val="18"/>
        </w:rPr>
        <w:t>services connectés</w:t>
      </w:r>
      <w:r w:rsidRPr="007B13A6">
        <w:rPr>
          <w:rFonts w:ascii="Dax" w:hAnsi="Dax" w:cs="Matchworks"/>
          <w:color w:val="1C3341"/>
          <w:sz w:val="18"/>
          <w:szCs w:val="18"/>
        </w:rPr>
        <w:t xml:space="preserve"> pour la Toyota Supra 2019 (partenariat </w:t>
      </w:r>
      <w:r w:rsidRPr="005B6617">
        <w:rPr>
          <w:rFonts w:ascii="Dax" w:hAnsi="Dax" w:cs="Matchworks"/>
          <w:b/>
          <w:bCs/>
          <w:color w:val="1C3341"/>
          <w:sz w:val="18"/>
          <w:szCs w:val="18"/>
        </w:rPr>
        <w:t>BMW</w:t>
      </w:r>
      <w:r w:rsidRPr="007B13A6">
        <w:rPr>
          <w:rFonts w:ascii="Dax" w:hAnsi="Dax" w:cs="Matchworks"/>
          <w:color w:val="1C3341"/>
          <w:sz w:val="18"/>
          <w:szCs w:val="18"/>
        </w:rPr>
        <w:t xml:space="preserve">).  </w:t>
      </w:r>
    </w:p>
    <w:p w14:paraId="32D47872" w14:textId="199FE3B5"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Déploiement du système </w:t>
      </w:r>
      <w:proofErr w:type="spellStart"/>
      <w:r w:rsidRPr="005B6617">
        <w:rPr>
          <w:rFonts w:ascii="Dax" w:hAnsi="Dax" w:cs="Matchworks"/>
          <w:b/>
          <w:bCs/>
          <w:color w:val="1C3341"/>
          <w:sz w:val="18"/>
          <w:szCs w:val="18"/>
        </w:rPr>
        <w:t>eCall</w:t>
      </w:r>
      <w:proofErr w:type="spellEnd"/>
      <w:r w:rsidRPr="007B13A6">
        <w:rPr>
          <w:rFonts w:ascii="Dax" w:hAnsi="Dax" w:cs="Matchworks"/>
          <w:color w:val="1C3341"/>
          <w:sz w:val="18"/>
          <w:szCs w:val="18"/>
        </w:rPr>
        <w:t xml:space="preserve"> à </w:t>
      </w:r>
      <w:r w:rsidRPr="005B6617">
        <w:rPr>
          <w:rFonts w:ascii="Dax" w:hAnsi="Dax" w:cs="Matchworks"/>
          <w:color w:val="1C3341"/>
          <w:sz w:val="18"/>
          <w:szCs w:val="18"/>
        </w:rPr>
        <w:t>l’</w:t>
      </w:r>
      <w:r w:rsidRPr="005B6617">
        <w:rPr>
          <w:rFonts w:ascii="Dax" w:hAnsi="Dax" w:cs="Matchworks"/>
          <w:b/>
          <w:bCs/>
          <w:color w:val="1C3341"/>
          <w:sz w:val="18"/>
          <w:szCs w:val="18"/>
        </w:rPr>
        <w:t>échelle européenne</w:t>
      </w:r>
      <w:r w:rsidRPr="007B13A6">
        <w:rPr>
          <w:rFonts w:ascii="Dax" w:hAnsi="Dax" w:cs="Matchworks"/>
          <w:color w:val="1C3341"/>
          <w:sz w:val="18"/>
          <w:szCs w:val="18"/>
        </w:rPr>
        <w:t xml:space="preserve">.  </w:t>
      </w:r>
    </w:p>
    <w:p w14:paraId="1C1D889B" w14:textId="67E88C23"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Négociation et coordination avec </w:t>
      </w:r>
      <w:r w:rsidRPr="00332150">
        <w:rPr>
          <w:rFonts w:ascii="Dax" w:hAnsi="Dax" w:cs="Matchworks"/>
          <w:color w:val="1C3341"/>
          <w:sz w:val="18"/>
          <w:szCs w:val="18"/>
        </w:rPr>
        <w:t>opérateurs télécom</w:t>
      </w:r>
      <w:r w:rsidRPr="007B13A6">
        <w:rPr>
          <w:rFonts w:ascii="Dax" w:hAnsi="Dax" w:cs="Matchworks"/>
          <w:color w:val="1C3341"/>
          <w:sz w:val="18"/>
          <w:szCs w:val="18"/>
        </w:rPr>
        <w:t xml:space="preserve"> internationaux.  </w:t>
      </w:r>
    </w:p>
    <w:p w14:paraId="340E57F5" w14:textId="5E164521"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Gestion d’un parc d’environ </w:t>
      </w:r>
      <w:r w:rsidRPr="005B6617">
        <w:rPr>
          <w:rFonts w:ascii="Dax" w:hAnsi="Dax" w:cs="Matchworks"/>
          <w:b/>
          <w:bCs/>
          <w:color w:val="1C3341"/>
          <w:sz w:val="18"/>
          <w:szCs w:val="18"/>
        </w:rPr>
        <w:t>1 million de cartes SIM</w:t>
      </w:r>
      <w:r w:rsidRPr="007B13A6">
        <w:rPr>
          <w:rFonts w:ascii="Dax" w:hAnsi="Dax" w:cs="Matchworks"/>
          <w:color w:val="1C3341"/>
          <w:sz w:val="18"/>
          <w:szCs w:val="18"/>
        </w:rPr>
        <w:t xml:space="preserve">.  </w:t>
      </w:r>
    </w:p>
    <w:p w14:paraId="25512DF1" w14:textId="624EEA5F"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Adaptation des </w:t>
      </w:r>
      <w:r w:rsidRPr="00332150">
        <w:rPr>
          <w:rFonts w:ascii="Dax" w:hAnsi="Dax" w:cs="Matchworks"/>
          <w:color w:val="1C3341"/>
          <w:sz w:val="18"/>
          <w:szCs w:val="18"/>
        </w:rPr>
        <w:t>processus industriels</w:t>
      </w:r>
      <w:r w:rsidRPr="007B13A6">
        <w:rPr>
          <w:rFonts w:ascii="Dax" w:hAnsi="Dax" w:cs="Matchworks"/>
          <w:color w:val="1C3341"/>
          <w:sz w:val="18"/>
          <w:szCs w:val="18"/>
        </w:rPr>
        <w:t xml:space="preserve"> liés aux </w:t>
      </w:r>
      <w:r w:rsidRPr="005B6617">
        <w:rPr>
          <w:rFonts w:ascii="Dax" w:hAnsi="Dax" w:cs="Matchworks"/>
          <w:b/>
          <w:bCs/>
          <w:color w:val="1C3341"/>
          <w:sz w:val="18"/>
          <w:szCs w:val="18"/>
        </w:rPr>
        <w:t>véhicules connectés</w:t>
      </w:r>
      <w:r w:rsidRPr="007B13A6">
        <w:rPr>
          <w:rFonts w:ascii="Dax" w:hAnsi="Dax" w:cs="Matchworks"/>
          <w:color w:val="1C3341"/>
          <w:sz w:val="18"/>
          <w:szCs w:val="18"/>
        </w:rPr>
        <w:t xml:space="preserve">.  </w:t>
      </w:r>
    </w:p>
    <w:p w14:paraId="365C4B85" w14:textId="067C11DD"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Conception d’un </w:t>
      </w:r>
      <w:r w:rsidRPr="00332150">
        <w:rPr>
          <w:rFonts w:ascii="Dax" w:hAnsi="Dax" w:cs="Matchworks"/>
          <w:color w:val="1C3341"/>
          <w:sz w:val="18"/>
          <w:szCs w:val="18"/>
        </w:rPr>
        <w:t xml:space="preserve">système de </w:t>
      </w:r>
      <w:r w:rsidRPr="005B6617">
        <w:rPr>
          <w:rFonts w:ascii="Dax" w:hAnsi="Dax" w:cs="Matchworks"/>
          <w:b/>
          <w:bCs/>
          <w:color w:val="1C3341"/>
          <w:sz w:val="18"/>
          <w:szCs w:val="18"/>
        </w:rPr>
        <w:t>traçabilité de flotte</w:t>
      </w:r>
      <w:r w:rsidRPr="007B13A6">
        <w:rPr>
          <w:rFonts w:ascii="Dax" w:hAnsi="Dax" w:cs="Matchworks"/>
          <w:color w:val="1C3341"/>
          <w:sz w:val="18"/>
          <w:szCs w:val="18"/>
        </w:rPr>
        <w:t xml:space="preserve"> (assurances).  </w:t>
      </w:r>
    </w:p>
    <w:p w14:paraId="5EFB55D1" w14:textId="28F337AF" w:rsidR="00571A56" w:rsidRPr="008777FD" w:rsidRDefault="00571A56" w:rsidP="00332150">
      <w:pPr>
        <w:pStyle w:val="Paragraphedeliste"/>
        <w:numPr>
          <w:ilvl w:val="0"/>
          <w:numId w:val="26"/>
        </w:numPr>
        <w:ind w:left="426" w:hanging="142"/>
        <w:jc w:val="both"/>
        <w:rPr>
          <w:rFonts w:ascii="Dax" w:hAnsi="Dax" w:cs="Matchworks"/>
          <w:color w:val="1C3341"/>
          <w:sz w:val="18"/>
          <w:szCs w:val="18"/>
          <w:lang w:val="en-GB"/>
        </w:rPr>
      </w:pPr>
      <w:r w:rsidRPr="008777FD">
        <w:rPr>
          <w:rFonts w:ascii="Dax" w:hAnsi="Dax" w:cs="Matchworks"/>
          <w:color w:val="1C3341"/>
          <w:sz w:val="18"/>
          <w:szCs w:val="18"/>
          <w:lang w:val="en-GB"/>
        </w:rPr>
        <w:t xml:space="preserve">Reporting </w:t>
      </w:r>
      <w:proofErr w:type="spellStart"/>
      <w:r w:rsidRPr="008777FD">
        <w:rPr>
          <w:rFonts w:ascii="Dax" w:hAnsi="Dax" w:cs="Matchworks"/>
          <w:color w:val="1C3341"/>
          <w:sz w:val="18"/>
          <w:szCs w:val="18"/>
          <w:lang w:val="en-GB"/>
        </w:rPr>
        <w:t>auprès</w:t>
      </w:r>
      <w:proofErr w:type="spellEnd"/>
      <w:r w:rsidRPr="008777FD">
        <w:rPr>
          <w:rFonts w:ascii="Dax" w:hAnsi="Dax" w:cs="Matchworks"/>
          <w:color w:val="1C3341"/>
          <w:sz w:val="18"/>
          <w:szCs w:val="18"/>
          <w:lang w:val="en-GB"/>
        </w:rPr>
        <w:t xml:space="preserve"> du </w:t>
      </w:r>
      <w:r w:rsidRPr="008777FD">
        <w:rPr>
          <w:rFonts w:ascii="Dax" w:hAnsi="Dax" w:cs="Matchworks"/>
          <w:b/>
          <w:bCs/>
          <w:color w:val="1C3341"/>
          <w:sz w:val="18"/>
          <w:szCs w:val="18"/>
          <w:lang w:val="en-GB"/>
        </w:rPr>
        <w:t>Business Strategy Board</w:t>
      </w:r>
      <w:r w:rsidRPr="008777FD">
        <w:rPr>
          <w:rFonts w:ascii="Dax" w:hAnsi="Dax" w:cs="Matchworks"/>
          <w:color w:val="1C3341"/>
          <w:sz w:val="18"/>
          <w:szCs w:val="18"/>
          <w:lang w:val="en-GB"/>
        </w:rPr>
        <w:t>.</w:t>
      </w:r>
    </w:p>
    <w:p w14:paraId="34D44833" w14:textId="77777777" w:rsidR="009843D6" w:rsidRPr="007B13A6" w:rsidRDefault="009843D6" w:rsidP="00571A56">
      <w:pPr>
        <w:tabs>
          <w:tab w:val="left" w:pos="1276"/>
        </w:tabs>
        <w:rPr>
          <w:color w:val="999999"/>
          <w:sz w:val="8"/>
          <w:szCs w:val="8"/>
          <w:u w:val="single"/>
          <w:lang w:val="en-GB"/>
        </w:rPr>
      </w:pPr>
    </w:p>
    <w:p w14:paraId="07FC30CB" w14:textId="2E11F190" w:rsidR="00482BBA" w:rsidRPr="00EB3562" w:rsidRDefault="006B0048" w:rsidP="00332150">
      <w:pPr>
        <w:pStyle w:val="Hautdesection"/>
        <w:tabs>
          <w:tab w:val="left" w:pos="1276"/>
        </w:tabs>
        <w:spacing w:line="276" w:lineRule="auto"/>
        <w:ind w:left="1276" w:hanging="992"/>
        <w:jc w:val="both"/>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pPr>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Automobile • </w:t>
      </w:r>
      <w:proofErr w:type="spellStart"/>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Connected</w:t>
      </w:r>
      <w:proofErr w:type="spellEnd"/>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 Car • </w:t>
      </w:r>
      <w:proofErr w:type="spellStart"/>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eCall</w:t>
      </w:r>
      <w:proofErr w:type="spellEnd"/>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 Europe • IoT embarqué • Télématique • Opérateurs télécom • Traçabilité de flotte • Négociation</w:t>
      </w:r>
    </w:p>
    <w:p w14:paraId="1D567C68" w14:textId="77777777" w:rsidR="003E5DB2" w:rsidRPr="007B13A6" w:rsidRDefault="003E5DB2" w:rsidP="003E5DB2">
      <w:pPr>
        <w:pBdr>
          <w:bottom w:val="dotted" w:sz="4" w:space="1" w:color="A6A6A6" w:themeColor="background1" w:themeShade="A6"/>
        </w:pBdr>
        <w:rPr>
          <w:rFonts w:ascii="Dax" w:hAnsi="Dax" w:cs="Matchworks"/>
          <w:color w:val="999999"/>
          <w:sz w:val="8"/>
          <w:szCs w:val="8"/>
          <w:u w:val="single"/>
        </w:rPr>
      </w:pPr>
    </w:p>
    <w:p w14:paraId="19B45FA5" w14:textId="77777777" w:rsidR="0067272E" w:rsidRPr="007B13A6" w:rsidRDefault="0067272E" w:rsidP="0067272E">
      <w:pPr>
        <w:rPr>
          <w:rStyle w:val="HautdesectionCar"/>
          <w:sz w:val="8"/>
          <w:szCs w:val="8"/>
        </w:rPr>
      </w:pPr>
    </w:p>
    <w:p w14:paraId="73822A82" w14:textId="030C2F31" w:rsidR="00242EFD" w:rsidRPr="007B13A6" w:rsidRDefault="0067272E" w:rsidP="009A4851">
      <w:pPr>
        <w:spacing w:line="276" w:lineRule="auto"/>
        <w:rPr>
          <w:rStyle w:val="HautdesectionCar"/>
          <w:smallCaps w:val="0"/>
          <w:color w:val="008773"/>
          <w:sz w:val="22"/>
          <w:szCs w:val="22"/>
        </w:rPr>
      </w:pPr>
      <w:r w:rsidRPr="007B13A6">
        <w:rPr>
          <w:rFonts w:ascii="Dax" w:hAnsi="Dax" w:cs="Matchworks"/>
          <w:b/>
          <w:color w:val="1C3341"/>
          <w:sz w:val="22"/>
          <w:szCs w:val="22"/>
        </w:rPr>
        <w:t>Licence Plate Belgium</w:t>
      </w:r>
      <w:r w:rsidR="00242EFD" w:rsidRPr="007B13A6">
        <w:rPr>
          <w:rFonts w:ascii="Dax" w:hAnsi="Dax" w:cs="Matchworks"/>
          <w:color w:val="1C3341"/>
          <w:sz w:val="22"/>
          <w:szCs w:val="22"/>
        </w:rPr>
        <w:t xml:space="preserve"> </w:t>
      </w:r>
      <w:r w:rsidR="00242EFD" w:rsidRPr="007B13A6">
        <w:rPr>
          <w:rFonts w:ascii="Dax" w:hAnsi="Dax" w:cs="Matchworks"/>
          <w:bCs/>
          <w:color w:val="A6A6A6" w:themeColor="background1" w:themeShade="A6"/>
          <w:sz w:val="22"/>
          <w:szCs w:val="22"/>
        </w:rPr>
        <w:t xml:space="preserve">• </w:t>
      </w:r>
      <w:r w:rsidRPr="007B13A6">
        <w:rPr>
          <w:rFonts w:ascii="Dax" w:hAnsi="Dax" w:cs="Matchworks"/>
          <w:color w:val="A6A6A6" w:themeColor="background1" w:themeShade="A6"/>
          <w:sz w:val="22"/>
          <w:szCs w:val="22"/>
        </w:rPr>
        <w:t xml:space="preserve">Site web de plaques </w:t>
      </w:r>
      <w:r w:rsidR="007B166B" w:rsidRPr="007B13A6">
        <w:rPr>
          <w:rFonts w:ascii="Dax" w:hAnsi="Dax" w:cs="Matchworks"/>
          <w:color w:val="A6A6A6" w:themeColor="background1" w:themeShade="A6"/>
          <w:sz w:val="22"/>
          <w:szCs w:val="22"/>
        </w:rPr>
        <w:t>personnalisées</w:t>
      </w:r>
      <w:r w:rsidRPr="007B13A6">
        <w:rPr>
          <w:rFonts w:ascii="Dax" w:hAnsi="Dax" w:cs="Matchworks"/>
          <w:color w:val="A6A6A6" w:themeColor="background1" w:themeShade="A6"/>
          <w:sz w:val="22"/>
          <w:szCs w:val="22"/>
        </w:rPr>
        <w:t xml:space="preserve"> Belges</w:t>
      </w:r>
    </w:p>
    <w:p w14:paraId="40995F8D" w14:textId="728572DF" w:rsidR="0067272E" w:rsidRPr="007B13A6" w:rsidRDefault="0067272E" w:rsidP="00332150">
      <w:pPr>
        <w:tabs>
          <w:tab w:val="left" w:pos="1276"/>
          <w:tab w:val="right" w:pos="9072"/>
        </w:tabs>
        <w:ind w:left="1276" w:hanging="992"/>
        <w:rPr>
          <w:rFonts w:ascii="Dax" w:hAnsi="Dax" w:cs="Matchworks"/>
          <w:b/>
          <w:color w:val="ED6353"/>
          <w:sz w:val="18"/>
          <w:szCs w:val="18"/>
        </w:rPr>
      </w:pPr>
      <w:r w:rsidRPr="007B13A6">
        <w:rPr>
          <w:rFonts w:ascii="Dax" w:hAnsi="Dax" w:cs="Matchworks"/>
          <w:b/>
          <w:color w:val="ED6353"/>
          <w:sz w:val="18"/>
          <w:szCs w:val="18"/>
        </w:rPr>
        <w:t xml:space="preserve">Fondateur et </w:t>
      </w:r>
      <w:r w:rsidR="00583C56" w:rsidRPr="007B13A6">
        <w:rPr>
          <w:rFonts w:ascii="Dax" w:hAnsi="Dax" w:cs="Matchworks"/>
          <w:b/>
          <w:color w:val="ED6353"/>
          <w:sz w:val="18"/>
          <w:szCs w:val="18"/>
        </w:rPr>
        <w:t>D</w:t>
      </w:r>
      <w:r w:rsidRPr="007B13A6">
        <w:rPr>
          <w:rFonts w:ascii="Dax" w:hAnsi="Dax" w:cs="Matchworks"/>
          <w:b/>
          <w:color w:val="ED6353"/>
          <w:sz w:val="18"/>
          <w:szCs w:val="18"/>
        </w:rPr>
        <w:t>éveloppeur principal</w:t>
      </w:r>
    </w:p>
    <w:p w14:paraId="1A00A747" w14:textId="77777777" w:rsidR="009B625F" w:rsidRPr="007B13A6" w:rsidRDefault="009B625F" w:rsidP="003D01CF">
      <w:pPr>
        <w:pStyle w:val="Hautdesection"/>
        <w:tabs>
          <w:tab w:val="left" w:pos="1276"/>
        </w:tabs>
        <w:spacing w:line="240" w:lineRule="auto"/>
        <w:ind w:left="1276" w:hanging="850"/>
        <w:jc w:val="both"/>
        <w:rPr>
          <w:rStyle w:val="HautdesectionCar"/>
          <w:smallCaps/>
          <w:color w:val="1C3341"/>
          <w:sz w:val="8"/>
          <w:szCs w:val="8"/>
        </w:rPr>
      </w:pPr>
    </w:p>
    <w:p w14:paraId="44ADB5D9" w14:textId="46D153BE" w:rsidR="00A944FE" w:rsidRPr="007B13A6" w:rsidRDefault="00571A56" w:rsidP="00332150">
      <w:pPr>
        <w:pStyle w:val="Hautdesection"/>
        <w:spacing w:line="240" w:lineRule="auto"/>
        <w:ind w:left="284" w:firstLine="0"/>
        <w:jc w:val="both"/>
        <w:rPr>
          <w:smallCaps w:val="0"/>
          <w:color w:val="1C3341"/>
          <w:sz w:val="18"/>
          <w:szCs w:val="18"/>
        </w:rPr>
      </w:pPr>
      <w:r w:rsidRPr="007B13A6">
        <w:rPr>
          <w:smallCaps w:val="0"/>
          <w:color w:val="1C3341"/>
          <w:sz w:val="18"/>
          <w:szCs w:val="18"/>
        </w:rPr>
        <w:t>Conception et développement d’une plateforme digitale innovante dédiée aux plaques personnalisées, intégrant data, développement web et intelligence artificielle (ALPR).</w:t>
      </w:r>
    </w:p>
    <w:p w14:paraId="727235D4" w14:textId="77777777" w:rsidR="00571A56" w:rsidRPr="007B13A6" w:rsidRDefault="00571A56" w:rsidP="00571A56">
      <w:pPr>
        <w:jc w:val="both"/>
        <w:rPr>
          <w:rFonts w:ascii="Dax" w:hAnsi="Dax" w:cs="Matchworks"/>
          <w:color w:val="1C3341"/>
          <w:sz w:val="8"/>
          <w:szCs w:val="8"/>
        </w:rPr>
      </w:pPr>
    </w:p>
    <w:p w14:paraId="1385385C" w14:textId="6D974773"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Conception et exploitation d’une </w:t>
      </w:r>
      <w:r w:rsidRPr="005B6617">
        <w:rPr>
          <w:rFonts w:ascii="Dax" w:hAnsi="Dax" w:cs="Matchworks"/>
          <w:b/>
          <w:bCs/>
          <w:color w:val="1C3341"/>
          <w:sz w:val="18"/>
          <w:szCs w:val="18"/>
        </w:rPr>
        <w:t>base de données structurée</w:t>
      </w:r>
      <w:r w:rsidRPr="007B13A6">
        <w:rPr>
          <w:rFonts w:ascii="Dax" w:hAnsi="Dax" w:cs="Matchworks"/>
          <w:color w:val="1C3341"/>
          <w:sz w:val="18"/>
          <w:szCs w:val="18"/>
        </w:rPr>
        <w:t xml:space="preserve"> des plaques personnalisées belges.  </w:t>
      </w:r>
    </w:p>
    <w:p w14:paraId="78CFEFA5" w14:textId="24DCCB9F"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Développement full-stack de la </w:t>
      </w:r>
      <w:r w:rsidRPr="005B6617">
        <w:rPr>
          <w:rFonts w:ascii="Dax" w:hAnsi="Dax" w:cs="Matchworks"/>
          <w:b/>
          <w:bCs/>
          <w:color w:val="1C3341"/>
          <w:sz w:val="18"/>
          <w:szCs w:val="18"/>
        </w:rPr>
        <w:t>plateforme</w:t>
      </w:r>
      <w:r w:rsidRPr="007B13A6">
        <w:rPr>
          <w:rFonts w:ascii="Dax" w:hAnsi="Dax" w:cs="Matchworks"/>
          <w:color w:val="1C3341"/>
          <w:sz w:val="18"/>
          <w:szCs w:val="18"/>
        </w:rPr>
        <w:t xml:space="preserve"> (PHP, JavaScript, HTML/CSS).  </w:t>
      </w:r>
    </w:p>
    <w:p w14:paraId="5C297F0E" w14:textId="4E70E35F"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Intégration d’un moteur de reconnaissance automatique de plaques (</w:t>
      </w:r>
      <w:r w:rsidRPr="005B6617">
        <w:rPr>
          <w:rFonts w:ascii="Dax" w:hAnsi="Dax" w:cs="Matchworks"/>
          <w:b/>
          <w:bCs/>
          <w:color w:val="1C3341"/>
          <w:sz w:val="18"/>
          <w:szCs w:val="18"/>
        </w:rPr>
        <w:t>ALPR</w:t>
      </w:r>
      <w:r w:rsidRPr="007B13A6">
        <w:rPr>
          <w:rFonts w:ascii="Dax" w:hAnsi="Dax" w:cs="Matchworks"/>
          <w:color w:val="1C3341"/>
          <w:sz w:val="18"/>
          <w:szCs w:val="18"/>
        </w:rPr>
        <w:t>) basé sur l’</w:t>
      </w:r>
      <w:r w:rsidRPr="005B6617">
        <w:rPr>
          <w:rFonts w:ascii="Dax" w:hAnsi="Dax" w:cs="Matchworks"/>
          <w:b/>
          <w:bCs/>
          <w:color w:val="1C3341"/>
          <w:sz w:val="18"/>
          <w:szCs w:val="18"/>
        </w:rPr>
        <w:t>IA</w:t>
      </w:r>
      <w:r w:rsidRPr="007B13A6">
        <w:rPr>
          <w:rFonts w:ascii="Dax" w:hAnsi="Dax" w:cs="Matchworks"/>
          <w:color w:val="1C3341"/>
          <w:sz w:val="18"/>
          <w:szCs w:val="18"/>
        </w:rPr>
        <w:t xml:space="preserve">.  </w:t>
      </w:r>
    </w:p>
    <w:p w14:paraId="3EFC2E80" w14:textId="4493E5B0"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Développement d’</w:t>
      </w:r>
      <w:r w:rsidRPr="005B6617">
        <w:rPr>
          <w:rFonts w:ascii="Dax" w:hAnsi="Dax" w:cs="Matchworks"/>
          <w:b/>
          <w:bCs/>
          <w:color w:val="1C3341"/>
          <w:sz w:val="18"/>
          <w:szCs w:val="18"/>
        </w:rPr>
        <w:t xml:space="preserve">outils interactifs </w:t>
      </w:r>
      <w:r w:rsidRPr="007B13A6">
        <w:rPr>
          <w:rFonts w:ascii="Dax" w:hAnsi="Dax" w:cs="Matchworks"/>
          <w:color w:val="1C3341"/>
          <w:sz w:val="18"/>
          <w:szCs w:val="18"/>
        </w:rPr>
        <w:t xml:space="preserve">(générateur de plaques personnalisées).  </w:t>
      </w:r>
    </w:p>
    <w:p w14:paraId="6B90CC59" w14:textId="2BB760FF"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Gestion complète de </w:t>
      </w:r>
      <w:r w:rsidRPr="005B6617">
        <w:rPr>
          <w:rFonts w:ascii="Dax" w:hAnsi="Dax" w:cs="Matchworks"/>
          <w:b/>
          <w:bCs/>
          <w:color w:val="1C3341"/>
          <w:sz w:val="18"/>
          <w:szCs w:val="18"/>
        </w:rPr>
        <w:t>l’infrastructure</w:t>
      </w:r>
      <w:r w:rsidRPr="007B13A6">
        <w:rPr>
          <w:rFonts w:ascii="Dax" w:hAnsi="Dax" w:cs="Matchworks"/>
          <w:color w:val="1C3341"/>
          <w:sz w:val="18"/>
          <w:szCs w:val="18"/>
        </w:rPr>
        <w:t xml:space="preserve"> (hébergement, performance, sécurité, SEO).  </w:t>
      </w:r>
    </w:p>
    <w:p w14:paraId="0A4456BF" w14:textId="62B02EFA" w:rsidR="00E26626" w:rsidRPr="00332150"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Amélioration continue et support utilisateurs.</w:t>
      </w:r>
    </w:p>
    <w:p w14:paraId="48487C90" w14:textId="77777777" w:rsidR="00571A56" w:rsidRPr="00F568DD" w:rsidRDefault="00571A56" w:rsidP="00F568DD">
      <w:pPr>
        <w:tabs>
          <w:tab w:val="left" w:pos="1276"/>
        </w:tabs>
        <w:rPr>
          <w:color w:val="999999"/>
          <w:sz w:val="8"/>
          <w:szCs w:val="8"/>
          <w:u w:val="single"/>
        </w:rPr>
      </w:pPr>
    </w:p>
    <w:p w14:paraId="39332C3E" w14:textId="492BC409" w:rsidR="00482BBA" w:rsidRPr="00EB3562" w:rsidRDefault="006B0048" w:rsidP="00332150">
      <w:pPr>
        <w:pStyle w:val="Hautdesection"/>
        <w:tabs>
          <w:tab w:val="left" w:pos="1276"/>
        </w:tabs>
        <w:spacing w:line="276" w:lineRule="auto"/>
        <w:ind w:left="1276" w:hanging="992"/>
        <w:jc w:val="both"/>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pPr>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Développement web • PHP • JavaScript • ALPR • Base de données • E-commerce • SEO • Innovation digitale</w:t>
      </w:r>
    </w:p>
    <w:p w14:paraId="24513714" w14:textId="77777777" w:rsidR="003E5DB2" w:rsidRPr="007B13A6" w:rsidRDefault="003E5DB2" w:rsidP="003E5DB2">
      <w:pPr>
        <w:pBdr>
          <w:bottom w:val="dotted" w:sz="4" w:space="1" w:color="A6A6A6" w:themeColor="background1" w:themeShade="A6"/>
        </w:pBdr>
        <w:rPr>
          <w:rFonts w:ascii="Dax" w:hAnsi="Dax" w:cs="Matchworks"/>
          <w:color w:val="999999"/>
          <w:sz w:val="8"/>
          <w:szCs w:val="8"/>
          <w:u w:val="single"/>
        </w:rPr>
      </w:pPr>
    </w:p>
    <w:p w14:paraId="3D5E2646" w14:textId="77777777" w:rsidR="003E1CA5" w:rsidRPr="007B13A6" w:rsidRDefault="003E1CA5" w:rsidP="00EB491E">
      <w:pPr>
        <w:ind w:left="709" w:hanging="1"/>
        <w:rPr>
          <w:rFonts w:ascii="Dax" w:hAnsi="Dax" w:cs="Matchworks"/>
          <w:color w:val="999999"/>
          <w:sz w:val="8"/>
          <w:szCs w:val="8"/>
          <w:u w:val="single"/>
        </w:rPr>
      </w:pPr>
    </w:p>
    <w:p w14:paraId="3B446BED" w14:textId="0CCEB33D" w:rsidR="00963F7B" w:rsidRPr="007B13A6" w:rsidRDefault="00963F7B" w:rsidP="009A4851">
      <w:pPr>
        <w:spacing w:line="276" w:lineRule="auto"/>
        <w:rPr>
          <w:rStyle w:val="HautdesectionCar"/>
          <w:smallCaps w:val="0"/>
          <w:color w:val="245DDB"/>
          <w:sz w:val="22"/>
          <w:szCs w:val="22"/>
        </w:rPr>
      </w:pPr>
      <w:r w:rsidRPr="007B13A6">
        <w:rPr>
          <w:rFonts w:ascii="Dax" w:hAnsi="Dax" w:cs="Matchworks"/>
          <w:b/>
          <w:color w:val="1C3341"/>
          <w:sz w:val="22"/>
          <w:szCs w:val="22"/>
        </w:rPr>
        <w:t>Pirelli</w:t>
      </w:r>
      <w:r w:rsidR="00242EFD" w:rsidRPr="007B13A6">
        <w:rPr>
          <w:rFonts w:ascii="Dax" w:hAnsi="Dax" w:cs="Matchworks"/>
          <w:color w:val="1C3341"/>
          <w:sz w:val="22"/>
          <w:szCs w:val="22"/>
        </w:rPr>
        <w:t xml:space="preserve"> </w:t>
      </w:r>
      <w:r w:rsidR="00242EFD" w:rsidRPr="007B13A6">
        <w:rPr>
          <w:rFonts w:ascii="Dax" w:hAnsi="Dax" w:cs="Matchworks"/>
          <w:bCs/>
          <w:color w:val="A6A6A6" w:themeColor="background1" w:themeShade="A6"/>
          <w:sz w:val="22"/>
          <w:szCs w:val="22"/>
        </w:rPr>
        <w:t xml:space="preserve">• </w:t>
      </w:r>
      <w:r w:rsidRPr="007B13A6">
        <w:rPr>
          <w:rFonts w:ascii="Dax" w:hAnsi="Dax" w:cs="Matchworks"/>
          <w:color w:val="A6A6A6" w:themeColor="background1" w:themeShade="A6"/>
          <w:sz w:val="22"/>
          <w:szCs w:val="22"/>
        </w:rPr>
        <w:t>Fabriquant de pneumatique</w:t>
      </w:r>
    </w:p>
    <w:p w14:paraId="62B8018B" w14:textId="64727082" w:rsidR="00963F7B" w:rsidRPr="007B13A6" w:rsidRDefault="00963F7B" w:rsidP="00332150">
      <w:pPr>
        <w:tabs>
          <w:tab w:val="left" w:pos="1276"/>
          <w:tab w:val="right" w:pos="9072"/>
        </w:tabs>
        <w:ind w:left="1276" w:hanging="992"/>
        <w:rPr>
          <w:rFonts w:ascii="Dax" w:hAnsi="Dax" w:cs="Matchworks"/>
          <w:b/>
          <w:color w:val="ED6353"/>
          <w:sz w:val="18"/>
          <w:szCs w:val="18"/>
        </w:rPr>
      </w:pPr>
      <w:r w:rsidRPr="007B13A6">
        <w:rPr>
          <w:rFonts w:ascii="Dax" w:hAnsi="Dax" w:cs="Matchworks"/>
          <w:b/>
          <w:color w:val="ED6353"/>
          <w:sz w:val="18"/>
          <w:szCs w:val="18"/>
        </w:rPr>
        <w:t xml:space="preserve">ICT, Digital &amp; Marketing </w:t>
      </w:r>
      <w:proofErr w:type="spellStart"/>
      <w:r w:rsidRPr="007B13A6">
        <w:rPr>
          <w:rFonts w:ascii="Dax" w:hAnsi="Dax" w:cs="Matchworks"/>
          <w:b/>
          <w:color w:val="ED6353"/>
          <w:sz w:val="18"/>
          <w:szCs w:val="18"/>
        </w:rPr>
        <w:t>Development</w:t>
      </w:r>
      <w:proofErr w:type="spellEnd"/>
      <w:r w:rsidRPr="007B13A6">
        <w:rPr>
          <w:rFonts w:ascii="Dax" w:hAnsi="Dax" w:cs="Matchworks"/>
          <w:b/>
          <w:color w:val="ED6353"/>
          <w:sz w:val="18"/>
          <w:szCs w:val="18"/>
        </w:rPr>
        <w:t xml:space="preserve"> Manager</w:t>
      </w:r>
    </w:p>
    <w:p w14:paraId="78F31295" w14:textId="77777777" w:rsidR="00242EFD" w:rsidRPr="007B13A6" w:rsidRDefault="00242EFD" w:rsidP="003D01CF">
      <w:pPr>
        <w:pStyle w:val="Hautdesection"/>
        <w:tabs>
          <w:tab w:val="left" w:pos="1276"/>
        </w:tabs>
        <w:spacing w:line="240" w:lineRule="auto"/>
        <w:ind w:left="1276" w:hanging="850"/>
        <w:rPr>
          <w:rStyle w:val="HautdesectionCar"/>
          <w:smallCaps/>
          <w:color w:val="A6A6A6" w:themeColor="background1" w:themeShade="A6"/>
          <w:sz w:val="8"/>
          <w:szCs w:val="8"/>
        </w:rPr>
      </w:pPr>
      <w:bookmarkStart w:id="18" w:name="_Hlk536203484"/>
    </w:p>
    <w:bookmarkEnd w:id="18"/>
    <w:p w14:paraId="2EF36F47" w14:textId="3A7336BD" w:rsidR="00571A56" w:rsidRPr="007B13A6" w:rsidRDefault="00571A56" w:rsidP="00332150">
      <w:pPr>
        <w:pStyle w:val="Hautdesection"/>
        <w:spacing w:line="240" w:lineRule="auto"/>
        <w:ind w:left="284" w:firstLine="0"/>
        <w:jc w:val="both"/>
        <w:rPr>
          <w:smallCaps w:val="0"/>
          <w:color w:val="1C3341"/>
          <w:sz w:val="18"/>
          <w:szCs w:val="18"/>
        </w:rPr>
      </w:pPr>
      <w:r w:rsidRPr="007B13A6">
        <w:rPr>
          <w:smallCaps w:val="0"/>
          <w:color w:val="1C3341"/>
          <w:sz w:val="18"/>
          <w:szCs w:val="18"/>
        </w:rPr>
        <w:t>Pilotage des activités ICT, digitales et marketing pour le Benelux, avec alignement stratégique avec le siège international dans un contexte de transformation IT et organisationnelle.</w:t>
      </w:r>
    </w:p>
    <w:p w14:paraId="4B4AD366" w14:textId="77777777" w:rsidR="00571A56" w:rsidRPr="007B13A6" w:rsidRDefault="00571A56" w:rsidP="00571A56">
      <w:pPr>
        <w:jc w:val="both"/>
        <w:rPr>
          <w:rFonts w:ascii="Dax" w:hAnsi="Dax" w:cs="Matchworks"/>
          <w:color w:val="1C3341"/>
          <w:sz w:val="8"/>
          <w:szCs w:val="8"/>
        </w:rPr>
      </w:pPr>
    </w:p>
    <w:p w14:paraId="6267C5F8" w14:textId="34F3F2F3"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Supervision des activités </w:t>
      </w:r>
      <w:r w:rsidRPr="00332150">
        <w:rPr>
          <w:rFonts w:ascii="Dax" w:hAnsi="Dax" w:cs="Matchworks"/>
          <w:color w:val="1C3341"/>
          <w:sz w:val="18"/>
          <w:szCs w:val="18"/>
        </w:rPr>
        <w:t>ICT</w:t>
      </w:r>
      <w:r w:rsidRPr="007B13A6">
        <w:rPr>
          <w:rFonts w:ascii="Dax" w:hAnsi="Dax" w:cs="Matchworks"/>
          <w:color w:val="1C3341"/>
          <w:sz w:val="18"/>
          <w:szCs w:val="18"/>
        </w:rPr>
        <w:t xml:space="preserve"> et </w:t>
      </w:r>
      <w:r w:rsidRPr="00332150">
        <w:rPr>
          <w:rFonts w:ascii="Dax" w:hAnsi="Dax" w:cs="Matchworks"/>
          <w:color w:val="1C3341"/>
          <w:sz w:val="18"/>
          <w:szCs w:val="18"/>
        </w:rPr>
        <w:t>digitales</w:t>
      </w:r>
      <w:r w:rsidRPr="007B13A6">
        <w:rPr>
          <w:rFonts w:ascii="Dax" w:hAnsi="Dax" w:cs="Matchworks"/>
          <w:color w:val="1C3341"/>
          <w:sz w:val="18"/>
          <w:szCs w:val="18"/>
        </w:rPr>
        <w:t xml:space="preserve"> avec </w:t>
      </w:r>
      <w:proofErr w:type="spellStart"/>
      <w:r w:rsidRPr="007B13A6">
        <w:rPr>
          <w:rFonts w:ascii="Dax" w:hAnsi="Dax" w:cs="Matchworks"/>
          <w:color w:val="1C3341"/>
          <w:sz w:val="18"/>
          <w:szCs w:val="18"/>
        </w:rPr>
        <w:t>reporting</w:t>
      </w:r>
      <w:proofErr w:type="spellEnd"/>
      <w:r w:rsidRPr="007B13A6">
        <w:rPr>
          <w:rFonts w:ascii="Dax" w:hAnsi="Dax" w:cs="Matchworks"/>
          <w:color w:val="1C3341"/>
          <w:sz w:val="18"/>
          <w:szCs w:val="18"/>
        </w:rPr>
        <w:t xml:space="preserve"> au siège (Milan).  </w:t>
      </w:r>
    </w:p>
    <w:p w14:paraId="4222B813" w14:textId="03A19059"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Définition et mise en œuvre de la </w:t>
      </w:r>
      <w:r w:rsidRPr="002D62C2">
        <w:rPr>
          <w:rFonts w:ascii="Dax" w:hAnsi="Dax" w:cs="Matchworks"/>
          <w:b/>
          <w:bCs/>
          <w:color w:val="1C3341"/>
          <w:sz w:val="18"/>
          <w:szCs w:val="18"/>
        </w:rPr>
        <w:t>roadmap digitale</w:t>
      </w:r>
      <w:r w:rsidRPr="007B13A6">
        <w:rPr>
          <w:rFonts w:ascii="Dax" w:hAnsi="Dax" w:cs="Matchworks"/>
          <w:color w:val="1C3341"/>
          <w:sz w:val="18"/>
          <w:szCs w:val="18"/>
        </w:rPr>
        <w:t xml:space="preserve"> (IT, processus, marketing).  </w:t>
      </w:r>
    </w:p>
    <w:p w14:paraId="48FC89D8" w14:textId="605260B1"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Mise en place de flux </w:t>
      </w:r>
      <w:r w:rsidRPr="002D62C2">
        <w:rPr>
          <w:rFonts w:ascii="Dax" w:hAnsi="Dax" w:cs="Matchworks"/>
          <w:b/>
          <w:bCs/>
          <w:color w:val="1C3341"/>
          <w:sz w:val="18"/>
          <w:szCs w:val="18"/>
        </w:rPr>
        <w:t>EDI</w:t>
      </w:r>
      <w:r w:rsidRPr="007B13A6">
        <w:rPr>
          <w:rFonts w:ascii="Dax" w:hAnsi="Dax" w:cs="Matchworks"/>
          <w:color w:val="1C3341"/>
          <w:sz w:val="18"/>
          <w:szCs w:val="18"/>
        </w:rPr>
        <w:t xml:space="preserve"> et intégration avec </w:t>
      </w:r>
      <w:r w:rsidRPr="002D62C2">
        <w:rPr>
          <w:rFonts w:ascii="Dax" w:hAnsi="Dax" w:cs="Matchworks"/>
          <w:b/>
          <w:bCs/>
          <w:color w:val="1C3341"/>
          <w:sz w:val="18"/>
          <w:szCs w:val="18"/>
        </w:rPr>
        <w:t>SAP</w:t>
      </w:r>
      <w:r w:rsidRPr="007B13A6">
        <w:rPr>
          <w:rFonts w:ascii="Dax" w:hAnsi="Dax" w:cs="Matchworks"/>
          <w:color w:val="1C3341"/>
          <w:sz w:val="18"/>
          <w:szCs w:val="18"/>
        </w:rPr>
        <w:t xml:space="preserve">.  </w:t>
      </w:r>
    </w:p>
    <w:p w14:paraId="1B40EE40" w14:textId="43D19964"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Transformation des </w:t>
      </w:r>
      <w:r w:rsidRPr="002D62C2">
        <w:rPr>
          <w:rFonts w:ascii="Dax" w:hAnsi="Dax" w:cs="Matchworks"/>
          <w:b/>
          <w:bCs/>
          <w:color w:val="1C3341"/>
          <w:sz w:val="18"/>
          <w:szCs w:val="18"/>
        </w:rPr>
        <w:t>environnements de communication</w:t>
      </w:r>
      <w:r w:rsidRPr="007B13A6">
        <w:rPr>
          <w:rFonts w:ascii="Dax" w:hAnsi="Dax" w:cs="Matchworks"/>
          <w:color w:val="1C3341"/>
          <w:sz w:val="18"/>
          <w:szCs w:val="18"/>
        </w:rPr>
        <w:t xml:space="preserve"> (</w:t>
      </w:r>
      <w:r w:rsidRPr="00332150">
        <w:rPr>
          <w:rFonts w:ascii="Dax" w:hAnsi="Dax" w:cs="Matchworks"/>
          <w:color w:val="1C3341"/>
          <w:sz w:val="18"/>
          <w:szCs w:val="18"/>
        </w:rPr>
        <w:t>Cisco</w:t>
      </w:r>
      <w:r w:rsidRPr="007B13A6">
        <w:rPr>
          <w:rFonts w:ascii="Dax" w:hAnsi="Dax" w:cs="Matchworks"/>
          <w:color w:val="1C3341"/>
          <w:sz w:val="18"/>
          <w:szCs w:val="18"/>
        </w:rPr>
        <w:t xml:space="preserve">, </w:t>
      </w:r>
      <w:r w:rsidRPr="00332150">
        <w:rPr>
          <w:rFonts w:ascii="Dax" w:hAnsi="Dax" w:cs="Matchworks"/>
          <w:color w:val="1C3341"/>
          <w:sz w:val="18"/>
          <w:szCs w:val="18"/>
        </w:rPr>
        <w:t>Genesys</w:t>
      </w:r>
      <w:r w:rsidRPr="007B13A6">
        <w:rPr>
          <w:rFonts w:ascii="Dax" w:hAnsi="Dax" w:cs="Matchworks"/>
          <w:color w:val="1C3341"/>
          <w:sz w:val="18"/>
          <w:szCs w:val="18"/>
        </w:rPr>
        <w:t xml:space="preserve">, intégration SAP).  </w:t>
      </w:r>
    </w:p>
    <w:p w14:paraId="2500CB5E" w14:textId="3AB39FB5"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332150">
        <w:rPr>
          <w:rFonts w:ascii="Dax" w:hAnsi="Dax" w:cs="Matchworks"/>
          <w:color w:val="1C3341"/>
          <w:sz w:val="18"/>
          <w:szCs w:val="18"/>
        </w:rPr>
        <w:t xml:space="preserve">Digitalisation des </w:t>
      </w:r>
      <w:r w:rsidRPr="002D62C2">
        <w:rPr>
          <w:rFonts w:ascii="Dax" w:hAnsi="Dax" w:cs="Matchworks"/>
          <w:b/>
          <w:bCs/>
          <w:color w:val="1C3341"/>
          <w:sz w:val="18"/>
          <w:szCs w:val="18"/>
        </w:rPr>
        <w:t>processus commerciaux</w:t>
      </w:r>
      <w:r w:rsidRPr="007B13A6">
        <w:rPr>
          <w:rFonts w:ascii="Dax" w:hAnsi="Dax" w:cs="Matchworks"/>
          <w:color w:val="1C3341"/>
          <w:sz w:val="18"/>
          <w:szCs w:val="18"/>
        </w:rPr>
        <w:t xml:space="preserve"> et </w:t>
      </w:r>
      <w:r w:rsidRPr="002D62C2">
        <w:rPr>
          <w:rFonts w:ascii="Dax" w:hAnsi="Dax" w:cs="Matchworks"/>
          <w:b/>
          <w:bCs/>
          <w:color w:val="1C3341"/>
          <w:sz w:val="18"/>
          <w:szCs w:val="18"/>
        </w:rPr>
        <w:t>automatisation de la tarification</w:t>
      </w:r>
      <w:r w:rsidRPr="007B13A6">
        <w:rPr>
          <w:rFonts w:ascii="Dax" w:hAnsi="Dax" w:cs="Matchworks"/>
          <w:color w:val="1C3341"/>
          <w:sz w:val="18"/>
          <w:szCs w:val="18"/>
        </w:rPr>
        <w:t xml:space="preserve">.  </w:t>
      </w:r>
    </w:p>
    <w:p w14:paraId="2A869EE1" w14:textId="3B1E2F7F"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lastRenderedPageBreak/>
        <w:t xml:space="preserve">Déploiement de </w:t>
      </w:r>
      <w:r w:rsidRPr="002D62C2">
        <w:rPr>
          <w:rFonts w:ascii="Dax" w:hAnsi="Dax" w:cs="Matchworks"/>
          <w:b/>
          <w:bCs/>
          <w:color w:val="1C3341"/>
          <w:sz w:val="18"/>
          <w:szCs w:val="18"/>
        </w:rPr>
        <w:t>plateformes web</w:t>
      </w:r>
      <w:r w:rsidRPr="007B13A6">
        <w:rPr>
          <w:rFonts w:ascii="Dax" w:hAnsi="Dax" w:cs="Matchworks"/>
          <w:color w:val="1C3341"/>
          <w:sz w:val="18"/>
          <w:szCs w:val="18"/>
        </w:rPr>
        <w:t xml:space="preserve"> et outils </w:t>
      </w:r>
      <w:r w:rsidRPr="00332150">
        <w:rPr>
          <w:rFonts w:ascii="Dax" w:hAnsi="Dax" w:cs="Matchworks"/>
          <w:color w:val="1C3341"/>
          <w:sz w:val="18"/>
          <w:szCs w:val="18"/>
        </w:rPr>
        <w:t>marketing digitaux</w:t>
      </w:r>
      <w:r w:rsidRPr="007B13A6">
        <w:rPr>
          <w:rFonts w:ascii="Dax" w:hAnsi="Dax" w:cs="Matchworks"/>
          <w:color w:val="1C3341"/>
          <w:sz w:val="18"/>
          <w:szCs w:val="18"/>
        </w:rPr>
        <w:t xml:space="preserve">.  </w:t>
      </w:r>
    </w:p>
    <w:p w14:paraId="690E7277" w14:textId="15057C48"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Pilotage du </w:t>
      </w:r>
      <w:r w:rsidRPr="002D62C2">
        <w:rPr>
          <w:rFonts w:ascii="Dax" w:hAnsi="Dax" w:cs="Matchworks"/>
          <w:b/>
          <w:bCs/>
          <w:color w:val="1C3341"/>
          <w:sz w:val="18"/>
          <w:szCs w:val="18"/>
        </w:rPr>
        <w:t>déménagement des bureaux</w:t>
      </w:r>
      <w:r w:rsidRPr="007B13A6">
        <w:rPr>
          <w:rFonts w:ascii="Dax" w:hAnsi="Dax" w:cs="Matchworks"/>
          <w:color w:val="1C3341"/>
          <w:sz w:val="18"/>
          <w:szCs w:val="18"/>
        </w:rPr>
        <w:t xml:space="preserve"> (IT, téléphonie, sécurité).</w:t>
      </w:r>
    </w:p>
    <w:p w14:paraId="1AF524E7" w14:textId="77777777" w:rsidR="00482BBA" w:rsidRPr="007B13A6" w:rsidRDefault="00482BBA" w:rsidP="00571A56">
      <w:pPr>
        <w:tabs>
          <w:tab w:val="left" w:pos="1276"/>
        </w:tabs>
        <w:rPr>
          <w:color w:val="999999"/>
          <w:sz w:val="8"/>
          <w:szCs w:val="8"/>
          <w:u w:val="single"/>
        </w:rPr>
      </w:pPr>
    </w:p>
    <w:p w14:paraId="619C8716" w14:textId="0919031B" w:rsidR="00482BBA" w:rsidRPr="00EB3562" w:rsidRDefault="006B0048" w:rsidP="00332150">
      <w:pPr>
        <w:pStyle w:val="Hautdesection"/>
        <w:tabs>
          <w:tab w:val="left" w:pos="1276"/>
        </w:tabs>
        <w:spacing w:line="276" w:lineRule="auto"/>
        <w:ind w:left="1276" w:hanging="992"/>
        <w:jc w:val="both"/>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pPr>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Automobile • ICT Management • EDI • Cisco </w:t>
      </w:r>
      <w:proofErr w:type="spellStart"/>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Telephony</w:t>
      </w:r>
      <w:proofErr w:type="spellEnd"/>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 • SAP • CRM Dynamics • Marketing digital • Sécurité</w:t>
      </w:r>
    </w:p>
    <w:p w14:paraId="317E02DB" w14:textId="77777777" w:rsidR="007C3E73" w:rsidRPr="007B13A6" w:rsidRDefault="007C3E73" w:rsidP="007C3E73">
      <w:pPr>
        <w:pBdr>
          <w:bottom w:val="dotted" w:sz="4" w:space="1" w:color="A6A6A6" w:themeColor="background1" w:themeShade="A6"/>
        </w:pBdr>
        <w:rPr>
          <w:rFonts w:ascii="Dax" w:hAnsi="Dax" w:cs="Matchworks"/>
          <w:color w:val="999999"/>
          <w:sz w:val="8"/>
          <w:szCs w:val="8"/>
          <w:u w:val="single"/>
        </w:rPr>
      </w:pPr>
      <w:bookmarkStart w:id="19" w:name="_Hlk210315613"/>
    </w:p>
    <w:p w14:paraId="4A404ED8" w14:textId="77777777" w:rsidR="007C3E73" w:rsidRPr="007B13A6" w:rsidRDefault="007C3E73" w:rsidP="00EB491E">
      <w:pPr>
        <w:ind w:left="709" w:hanging="1"/>
        <w:rPr>
          <w:rFonts w:ascii="Dax" w:hAnsi="Dax" w:cs="Matchworks"/>
          <w:color w:val="999999"/>
          <w:sz w:val="8"/>
          <w:szCs w:val="8"/>
          <w:u w:val="single"/>
        </w:rPr>
      </w:pPr>
    </w:p>
    <w:p w14:paraId="201D92A8" w14:textId="75D11B46" w:rsidR="007C3E73" w:rsidRPr="007B13A6" w:rsidRDefault="007C3E73" w:rsidP="007C3E73">
      <w:pPr>
        <w:spacing w:line="276" w:lineRule="auto"/>
        <w:rPr>
          <w:rStyle w:val="HautdesectionCar"/>
          <w:smallCaps w:val="0"/>
          <w:color w:val="245DDB"/>
          <w:sz w:val="22"/>
          <w:szCs w:val="22"/>
        </w:rPr>
      </w:pPr>
      <w:proofErr w:type="spellStart"/>
      <w:r w:rsidRPr="007B13A6">
        <w:rPr>
          <w:rFonts w:ascii="Dax" w:hAnsi="Dax" w:cs="Matchworks"/>
          <w:b/>
          <w:color w:val="1C3341"/>
          <w:sz w:val="22"/>
          <w:szCs w:val="22"/>
        </w:rPr>
        <w:t>Nanobe</w:t>
      </w:r>
      <w:proofErr w:type="spellEnd"/>
      <w:r w:rsidR="00E42ADC" w:rsidRPr="007B13A6">
        <w:rPr>
          <w:rFonts w:ascii="Dax" w:hAnsi="Dax" w:cs="Matchworks"/>
          <w:b/>
          <w:color w:val="1C3341"/>
          <w:sz w:val="22"/>
          <w:szCs w:val="22"/>
        </w:rPr>
        <w:t xml:space="preserve"> </w:t>
      </w:r>
      <w:r w:rsidRPr="007B13A6">
        <w:rPr>
          <w:rFonts w:ascii="Dax" w:hAnsi="Dax" w:cs="Matchworks"/>
          <w:bCs/>
          <w:color w:val="A6A6A6" w:themeColor="background1" w:themeShade="A6"/>
          <w:sz w:val="22"/>
          <w:szCs w:val="22"/>
        </w:rPr>
        <w:t xml:space="preserve">• </w:t>
      </w:r>
      <w:r w:rsidRPr="007B13A6">
        <w:rPr>
          <w:rFonts w:ascii="Dax" w:hAnsi="Dax" w:cs="Matchworks"/>
          <w:color w:val="A6A6A6" w:themeColor="background1" w:themeShade="A6"/>
          <w:sz w:val="22"/>
          <w:szCs w:val="22"/>
        </w:rPr>
        <w:t>Consultance en IT</w:t>
      </w:r>
    </w:p>
    <w:p w14:paraId="298FF6DF" w14:textId="3528DDD2" w:rsidR="007C3E73" w:rsidRPr="007B13A6" w:rsidRDefault="007C3E73" w:rsidP="00332150">
      <w:pPr>
        <w:tabs>
          <w:tab w:val="left" w:pos="1276"/>
          <w:tab w:val="right" w:pos="9072"/>
        </w:tabs>
        <w:ind w:left="1276" w:hanging="992"/>
        <w:rPr>
          <w:rFonts w:ascii="Dax" w:hAnsi="Dax" w:cs="Matchworks"/>
          <w:b/>
          <w:color w:val="ED6353"/>
          <w:sz w:val="18"/>
          <w:szCs w:val="18"/>
        </w:rPr>
      </w:pPr>
      <w:r w:rsidRPr="007B13A6">
        <w:rPr>
          <w:rFonts w:ascii="Dax" w:hAnsi="Dax" w:cs="Matchworks"/>
          <w:b/>
          <w:color w:val="ED6353"/>
          <w:sz w:val="18"/>
          <w:szCs w:val="18"/>
        </w:rPr>
        <w:t>Fondateur</w:t>
      </w:r>
      <w:r w:rsidR="00E42ADC" w:rsidRPr="007B13A6">
        <w:rPr>
          <w:rFonts w:ascii="Dax" w:hAnsi="Dax" w:cs="Matchworks"/>
          <w:b/>
          <w:color w:val="ED6353"/>
          <w:sz w:val="18"/>
          <w:szCs w:val="18"/>
        </w:rPr>
        <w:t xml:space="preserve"> </w:t>
      </w:r>
      <w:r w:rsidRPr="007B13A6">
        <w:rPr>
          <w:rFonts w:ascii="Dax" w:hAnsi="Dax" w:cs="Matchworks"/>
          <w:b/>
          <w:color w:val="ED6353"/>
          <w:sz w:val="18"/>
          <w:szCs w:val="18"/>
        </w:rPr>
        <w:t>/</w:t>
      </w:r>
      <w:r w:rsidR="00E42ADC" w:rsidRPr="007B13A6">
        <w:rPr>
          <w:rFonts w:ascii="Dax" w:hAnsi="Dax" w:cs="Matchworks"/>
          <w:b/>
          <w:color w:val="ED6353"/>
          <w:sz w:val="18"/>
          <w:szCs w:val="18"/>
        </w:rPr>
        <w:t xml:space="preserve"> </w:t>
      </w:r>
      <w:r w:rsidRPr="007B13A6">
        <w:rPr>
          <w:rFonts w:ascii="Dax" w:hAnsi="Dax" w:cs="Matchworks"/>
          <w:b/>
          <w:color w:val="ED6353"/>
          <w:sz w:val="18"/>
          <w:szCs w:val="18"/>
        </w:rPr>
        <w:t>CEO</w:t>
      </w:r>
      <w:r w:rsidR="00E42ADC" w:rsidRPr="007B13A6">
        <w:rPr>
          <w:rFonts w:ascii="Dax" w:hAnsi="Dax" w:cs="Matchworks"/>
          <w:b/>
          <w:color w:val="ED6353"/>
          <w:sz w:val="18"/>
          <w:szCs w:val="18"/>
        </w:rPr>
        <w:t xml:space="preserve"> </w:t>
      </w:r>
      <w:r w:rsidRPr="007B13A6">
        <w:rPr>
          <w:rFonts w:ascii="Dax" w:hAnsi="Dax" w:cs="Matchworks"/>
          <w:b/>
          <w:color w:val="ED6353"/>
          <w:sz w:val="18"/>
          <w:szCs w:val="18"/>
        </w:rPr>
        <w:t>/</w:t>
      </w:r>
      <w:r w:rsidR="00E42ADC" w:rsidRPr="007B13A6">
        <w:rPr>
          <w:rFonts w:ascii="Dax" w:hAnsi="Dax" w:cs="Matchworks"/>
          <w:b/>
          <w:color w:val="ED6353"/>
          <w:sz w:val="18"/>
          <w:szCs w:val="18"/>
        </w:rPr>
        <w:t xml:space="preserve"> </w:t>
      </w:r>
      <w:r w:rsidRPr="007B13A6">
        <w:rPr>
          <w:rFonts w:ascii="Dax" w:hAnsi="Dax" w:cs="Matchworks"/>
          <w:b/>
          <w:color w:val="ED6353"/>
          <w:sz w:val="18"/>
          <w:szCs w:val="18"/>
        </w:rPr>
        <w:t>Consultant</w:t>
      </w:r>
    </w:p>
    <w:p w14:paraId="12FE9990" w14:textId="77777777" w:rsidR="007C3E73" w:rsidRPr="007B13A6" w:rsidRDefault="007C3E73" w:rsidP="007C3E73">
      <w:pPr>
        <w:pStyle w:val="Hautdesection"/>
        <w:tabs>
          <w:tab w:val="left" w:pos="1276"/>
        </w:tabs>
        <w:spacing w:line="240" w:lineRule="auto"/>
        <w:ind w:left="1276" w:hanging="850"/>
        <w:rPr>
          <w:rStyle w:val="HautdesectionCar"/>
          <w:smallCaps/>
          <w:color w:val="A6A6A6" w:themeColor="background1" w:themeShade="A6"/>
          <w:sz w:val="8"/>
          <w:szCs w:val="8"/>
        </w:rPr>
      </w:pPr>
    </w:p>
    <w:p w14:paraId="030A0706" w14:textId="56D19E34" w:rsidR="00571A56" w:rsidRPr="007B13A6" w:rsidRDefault="00571A56" w:rsidP="00332150">
      <w:pPr>
        <w:pStyle w:val="Hautdesection"/>
        <w:spacing w:line="240" w:lineRule="auto"/>
        <w:ind w:left="284" w:firstLine="0"/>
        <w:jc w:val="both"/>
        <w:rPr>
          <w:smallCaps w:val="0"/>
          <w:color w:val="1C3341"/>
          <w:sz w:val="18"/>
          <w:szCs w:val="18"/>
        </w:rPr>
      </w:pPr>
      <w:r w:rsidRPr="007B13A6">
        <w:rPr>
          <w:smallCaps w:val="0"/>
          <w:color w:val="1C3341"/>
          <w:sz w:val="18"/>
          <w:szCs w:val="18"/>
        </w:rPr>
        <w:t xml:space="preserve">Création et développement d’un </w:t>
      </w:r>
      <w:r w:rsidRPr="007B13A6">
        <w:rPr>
          <w:b/>
          <w:bCs/>
          <w:smallCaps w:val="0"/>
          <w:color w:val="1C3341"/>
          <w:sz w:val="18"/>
          <w:szCs w:val="18"/>
        </w:rPr>
        <w:t>cabinet de consultance</w:t>
      </w:r>
      <w:r w:rsidRPr="007B13A6">
        <w:rPr>
          <w:smallCaps w:val="0"/>
          <w:color w:val="1C3341"/>
          <w:sz w:val="18"/>
          <w:szCs w:val="18"/>
        </w:rPr>
        <w:t xml:space="preserve"> spécialisé en </w:t>
      </w:r>
      <w:r w:rsidRPr="007B13A6">
        <w:rPr>
          <w:b/>
          <w:bCs/>
          <w:smallCaps w:val="0"/>
          <w:color w:val="1C3341"/>
          <w:sz w:val="18"/>
          <w:szCs w:val="18"/>
        </w:rPr>
        <w:t>transformation digitale</w:t>
      </w:r>
      <w:r w:rsidR="00356EF8">
        <w:rPr>
          <w:smallCaps w:val="0"/>
          <w:color w:val="1C3341"/>
          <w:sz w:val="18"/>
          <w:szCs w:val="18"/>
        </w:rPr>
        <w:t xml:space="preserve"> </w:t>
      </w:r>
      <w:r w:rsidRPr="007B13A6">
        <w:rPr>
          <w:smallCaps w:val="0"/>
          <w:color w:val="1C3341"/>
          <w:sz w:val="18"/>
          <w:szCs w:val="18"/>
        </w:rPr>
        <w:t xml:space="preserve">et </w:t>
      </w:r>
      <w:r w:rsidRPr="007B13A6">
        <w:rPr>
          <w:b/>
          <w:bCs/>
          <w:smallCaps w:val="0"/>
          <w:color w:val="1C3341"/>
          <w:sz w:val="18"/>
          <w:szCs w:val="18"/>
        </w:rPr>
        <w:t>cybersécurité</w:t>
      </w:r>
      <w:r w:rsidRPr="007B13A6">
        <w:rPr>
          <w:smallCaps w:val="0"/>
          <w:color w:val="1C3341"/>
          <w:sz w:val="18"/>
          <w:szCs w:val="18"/>
        </w:rPr>
        <w:t>, intervenant auprès de PME et institutions.</w:t>
      </w:r>
    </w:p>
    <w:p w14:paraId="509955DA" w14:textId="77777777" w:rsidR="00571A56" w:rsidRPr="007B13A6" w:rsidRDefault="00571A56" w:rsidP="00F178AF">
      <w:pPr>
        <w:pStyle w:val="Hautdesection"/>
        <w:tabs>
          <w:tab w:val="left" w:pos="1276"/>
        </w:tabs>
        <w:spacing w:line="240" w:lineRule="auto"/>
        <w:ind w:left="1276" w:hanging="850"/>
        <w:rPr>
          <w:smallCaps w:val="0"/>
          <w:color w:val="1C3341"/>
          <w:sz w:val="8"/>
          <w:szCs w:val="8"/>
        </w:rPr>
      </w:pPr>
    </w:p>
    <w:p w14:paraId="444E1814" w14:textId="77777777"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Réalisation de missions de </w:t>
      </w:r>
      <w:r w:rsidRPr="002D62C2">
        <w:rPr>
          <w:rFonts w:ascii="Dax" w:hAnsi="Dax" w:cs="Matchworks"/>
          <w:b/>
          <w:bCs/>
          <w:color w:val="1C3341"/>
          <w:sz w:val="18"/>
          <w:szCs w:val="18"/>
        </w:rPr>
        <w:t>gouvernance IT</w:t>
      </w:r>
      <w:r w:rsidRPr="007B13A6">
        <w:rPr>
          <w:rFonts w:ascii="Dax" w:hAnsi="Dax" w:cs="Matchworks"/>
          <w:color w:val="1C3341"/>
          <w:sz w:val="18"/>
          <w:szCs w:val="18"/>
        </w:rPr>
        <w:t xml:space="preserve"> (</w:t>
      </w:r>
      <w:r w:rsidRPr="00332150">
        <w:rPr>
          <w:rFonts w:ascii="Dax" w:hAnsi="Dax" w:cs="Matchworks"/>
          <w:color w:val="1C3341"/>
          <w:sz w:val="18"/>
          <w:szCs w:val="18"/>
        </w:rPr>
        <w:t>diagnostics</w:t>
      </w:r>
      <w:r w:rsidRPr="007B13A6">
        <w:rPr>
          <w:rFonts w:ascii="Dax" w:hAnsi="Dax" w:cs="Matchworks"/>
          <w:color w:val="1C3341"/>
          <w:sz w:val="18"/>
          <w:szCs w:val="18"/>
        </w:rPr>
        <w:t xml:space="preserve">, </w:t>
      </w:r>
      <w:r w:rsidRPr="00332150">
        <w:rPr>
          <w:rFonts w:ascii="Dax" w:hAnsi="Dax" w:cs="Matchworks"/>
          <w:color w:val="1C3341"/>
          <w:sz w:val="18"/>
          <w:szCs w:val="18"/>
        </w:rPr>
        <w:t>modernisation cloud</w:t>
      </w:r>
      <w:r w:rsidRPr="007B13A6">
        <w:rPr>
          <w:rFonts w:ascii="Dax" w:hAnsi="Dax" w:cs="Matchworks"/>
          <w:color w:val="1C3341"/>
          <w:sz w:val="18"/>
          <w:szCs w:val="18"/>
        </w:rPr>
        <w:t xml:space="preserve"> et </w:t>
      </w:r>
      <w:r w:rsidRPr="00332150">
        <w:rPr>
          <w:rFonts w:ascii="Dax" w:hAnsi="Dax" w:cs="Matchworks"/>
          <w:color w:val="1C3341"/>
          <w:sz w:val="18"/>
          <w:szCs w:val="18"/>
        </w:rPr>
        <w:t>infrastructures</w:t>
      </w:r>
      <w:r w:rsidRPr="007B13A6">
        <w:rPr>
          <w:rFonts w:ascii="Dax" w:hAnsi="Dax" w:cs="Matchworks"/>
          <w:color w:val="1C3341"/>
          <w:sz w:val="18"/>
          <w:szCs w:val="18"/>
        </w:rPr>
        <w:t xml:space="preserve">). </w:t>
      </w:r>
    </w:p>
    <w:p w14:paraId="72B5176F" w14:textId="77777777"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Interventions en </w:t>
      </w:r>
      <w:r w:rsidRPr="002D62C2">
        <w:rPr>
          <w:rFonts w:ascii="Dax" w:hAnsi="Dax" w:cs="Matchworks"/>
          <w:b/>
          <w:bCs/>
          <w:color w:val="1C3341"/>
          <w:sz w:val="18"/>
          <w:szCs w:val="18"/>
        </w:rPr>
        <w:t>cybersécurité</w:t>
      </w:r>
      <w:r w:rsidRPr="007B13A6">
        <w:rPr>
          <w:rFonts w:ascii="Dax" w:hAnsi="Dax" w:cs="Matchworks"/>
          <w:color w:val="1C3341"/>
          <w:sz w:val="18"/>
          <w:szCs w:val="18"/>
        </w:rPr>
        <w:t xml:space="preserve"> (réponse à incident, durcissement, récupération d’accès critiques). </w:t>
      </w:r>
    </w:p>
    <w:p w14:paraId="153B0ACF" w14:textId="77777777"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Accompagnement à la </w:t>
      </w:r>
      <w:r w:rsidRPr="002D62C2">
        <w:rPr>
          <w:rFonts w:ascii="Dax" w:hAnsi="Dax" w:cs="Matchworks"/>
          <w:b/>
          <w:bCs/>
          <w:color w:val="1C3341"/>
          <w:sz w:val="18"/>
          <w:szCs w:val="18"/>
        </w:rPr>
        <w:t>conformité réglementaire</w:t>
      </w:r>
      <w:r w:rsidRPr="007B13A6">
        <w:rPr>
          <w:rFonts w:ascii="Dax" w:hAnsi="Dax" w:cs="Matchworks"/>
          <w:color w:val="1C3341"/>
          <w:sz w:val="18"/>
          <w:szCs w:val="18"/>
        </w:rPr>
        <w:t xml:space="preserve"> (</w:t>
      </w:r>
      <w:r w:rsidRPr="002D62C2">
        <w:rPr>
          <w:rFonts w:ascii="Dax" w:hAnsi="Dax" w:cs="Matchworks"/>
          <w:b/>
          <w:bCs/>
          <w:color w:val="1C3341"/>
          <w:sz w:val="18"/>
          <w:szCs w:val="18"/>
        </w:rPr>
        <w:t>GDPR, NIS2</w:t>
      </w:r>
      <w:r w:rsidRPr="007B13A6">
        <w:rPr>
          <w:rFonts w:ascii="Dax" w:hAnsi="Dax" w:cs="Matchworks"/>
          <w:color w:val="1C3341"/>
          <w:sz w:val="18"/>
          <w:szCs w:val="18"/>
        </w:rPr>
        <w:t xml:space="preserve">). </w:t>
      </w:r>
    </w:p>
    <w:p w14:paraId="784A0EFC" w14:textId="77777777"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7B13A6">
        <w:rPr>
          <w:rFonts w:ascii="Dax" w:hAnsi="Dax" w:cs="Matchworks"/>
          <w:color w:val="1C3341"/>
          <w:sz w:val="18"/>
          <w:szCs w:val="18"/>
        </w:rPr>
        <w:t xml:space="preserve">Développement de solutions web et </w:t>
      </w:r>
      <w:r w:rsidRPr="00332150">
        <w:rPr>
          <w:rFonts w:ascii="Dax" w:hAnsi="Dax" w:cs="Matchworks"/>
          <w:color w:val="1C3341"/>
          <w:sz w:val="18"/>
          <w:szCs w:val="18"/>
        </w:rPr>
        <w:t>CRM</w:t>
      </w:r>
      <w:r w:rsidRPr="007B13A6">
        <w:rPr>
          <w:rFonts w:ascii="Dax" w:hAnsi="Dax" w:cs="Matchworks"/>
          <w:color w:val="1C3341"/>
          <w:sz w:val="18"/>
          <w:szCs w:val="18"/>
        </w:rPr>
        <w:t xml:space="preserve"> (PHP, WordPress, intégrations). </w:t>
      </w:r>
    </w:p>
    <w:p w14:paraId="5A4EDB5A" w14:textId="2EBF3467" w:rsidR="00571A56" w:rsidRPr="007B13A6" w:rsidRDefault="00571A56" w:rsidP="00332150">
      <w:pPr>
        <w:pStyle w:val="Paragraphedeliste"/>
        <w:numPr>
          <w:ilvl w:val="0"/>
          <w:numId w:val="26"/>
        </w:numPr>
        <w:ind w:left="426" w:hanging="142"/>
        <w:jc w:val="both"/>
        <w:rPr>
          <w:rFonts w:ascii="Dax" w:hAnsi="Dax" w:cs="Matchworks"/>
          <w:color w:val="1C3341"/>
          <w:sz w:val="18"/>
          <w:szCs w:val="18"/>
        </w:rPr>
      </w:pPr>
      <w:r w:rsidRPr="002D62C2">
        <w:rPr>
          <w:rFonts w:ascii="Dax" w:hAnsi="Dax" w:cs="Matchworks"/>
          <w:b/>
          <w:bCs/>
          <w:color w:val="1C3341"/>
          <w:sz w:val="18"/>
          <w:szCs w:val="18"/>
        </w:rPr>
        <w:t>Conseil stratégique</w:t>
      </w:r>
      <w:r w:rsidRPr="007B13A6">
        <w:rPr>
          <w:rFonts w:ascii="Dax" w:hAnsi="Dax" w:cs="Matchworks"/>
          <w:color w:val="1C3341"/>
          <w:sz w:val="18"/>
          <w:szCs w:val="18"/>
        </w:rPr>
        <w:t xml:space="preserve"> en </w:t>
      </w:r>
      <w:r w:rsidRPr="00332150">
        <w:rPr>
          <w:rFonts w:ascii="Dax" w:hAnsi="Dax" w:cs="Matchworks"/>
          <w:color w:val="1C3341"/>
          <w:sz w:val="18"/>
          <w:szCs w:val="18"/>
        </w:rPr>
        <w:t>résilience numérique</w:t>
      </w:r>
      <w:r w:rsidRPr="007B13A6">
        <w:rPr>
          <w:rFonts w:ascii="Dax" w:hAnsi="Dax" w:cs="Matchworks"/>
          <w:color w:val="1C3341"/>
          <w:sz w:val="18"/>
          <w:szCs w:val="18"/>
        </w:rPr>
        <w:t xml:space="preserve"> et </w:t>
      </w:r>
      <w:r w:rsidRPr="002D62C2">
        <w:rPr>
          <w:rFonts w:ascii="Dax" w:hAnsi="Dax" w:cs="Matchworks"/>
          <w:b/>
          <w:bCs/>
          <w:color w:val="1C3341"/>
          <w:sz w:val="18"/>
          <w:szCs w:val="18"/>
        </w:rPr>
        <w:t>protection des données</w:t>
      </w:r>
      <w:r w:rsidRPr="007B13A6">
        <w:rPr>
          <w:rFonts w:ascii="Dax" w:hAnsi="Dax" w:cs="Matchworks"/>
          <w:color w:val="1C3341"/>
          <w:sz w:val="18"/>
          <w:szCs w:val="18"/>
        </w:rPr>
        <w:t>.</w:t>
      </w:r>
    </w:p>
    <w:p w14:paraId="6B546880" w14:textId="77777777" w:rsidR="007C3E73" w:rsidRPr="007B13A6" w:rsidRDefault="007C3E73" w:rsidP="00F568DD">
      <w:pPr>
        <w:tabs>
          <w:tab w:val="left" w:pos="1276"/>
        </w:tabs>
        <w:rPr>
          <w:color w:val="999999"/>
          <w:sz w:val="8"/>
          <w:szCs w:val="8"/>
          <w:u w:val="single"/>
        </w:rPr>
      </w:pPr>
    </w:p>
    <w:p w14:paraId="2039DC41" w14:textId="45DD1AA1" w:rsidR="007C3E73" w:rsidRPr="00EB3562" w:rsidRDefault="006B0048" w:rsidP="00332150">
      <w:pPr>
        <w:pStyle w:val="Hautdesection"/>
        <w:tabs>
          <w:tab w:val="left" w:pos="1276"/>
        </w:tabs>
        <w:spacing w:line="276" w:lineRule="auto"/>
        <w:ind w:left="1276" w:hanging="992"/>
        <w:jc w:val="both"/>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pPr>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Cybersécurité • IT </w:t>
      </w:r>
      <w:proofErr w:type="spellStart"/>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Governance</w:t>
      </w:r>
      <w:proofErr w:type="spellEnd"/>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 • Cloud • Collaboration digitale • GDPR • NIS2 • Web </w:t>
      </w:r>
      <w:proofErr w:type="spellStart"/>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Development</w:t>
      </w:r>
      <w:proofErr w:type="spellEnd"/>
      <w:r w:rsidRPr="00EB3562">
        <w:rPr>
          <w:smallCaps w:val="0"/>
          <w:color w:val="0B93A5"/>
          <w:sz w:val="14"/>
          <w:szCs w:val="14"/>
          <w:shd w:val="clear" w:color="auto" w:fill="FFFFFF" w:themeFill="background1"/>
          <w14:shadow w14:blurRad="50800" w14:dist="50800" w14:dir="600000" w14:sx="0" w14:sy="0" w14:kx="0" w14:ky="0" w14:algn="ctr">
            <w14:srgbClr w14:val="000000">
              <w14:alpha w14:val="56863"/>
            </w14:srgbClr>
          </w14:shadow>
        </w:rPr>
        <w:t xml:space="preserve"> • Stratégie numérique</w:t>
      </w:r>
    </w:p>
    <w:p w14:paraId="543F0D46" w14:textId="77777777" w:rsidR="00340BDD" w:rsidRPr="00C73B04" w:rsidRDefault="00340BDD" w:rsidP="00340BDD">
      <w:pPr>
        <w:spacing w:line="360" w:lineRule="auto"/>
        <w:ind w:left="709"/>
        <w:jc w:val="both"/>
        <w:rPr>
          <w:rFonts w:ascii="Dax" w:hAnsi="Dax" w:cs="Matchworks"/>
          <w:color w:val="1C3341"/>
          <w:sz w:val="10"/>
          <w:szCs w:val="10"/>
        </w:rPr>
      </w:pPr>
      <w:bookmarkStart w:id="20" w:name="_Hlk33702128"/>
      <w:bookmarkStart w:id="21" w:name="_Hlk208925095"/>
      <w:bookmarkEnd w:id="19"/>
    </w:p>
    <w:p w14:paraId="29BC3985" w14:textId="29000EBA" w:rsidR="00FA3C05" w:rsidRPr="00785A01" w:rsidRDefault="00780CBC" w:rsidP="00BA3916">
      <w:pPr>
        <w:pBdr>
          <w:bottom w:val="single" w:sz="4" w:space="1" w:color="13B6B7"/>
        </w:pBdr>
        <w:spacing w:line="276" w:lineRule="auto"/>
        <w:rPr>
          <w:rFonts w:ascii="Dax" w:hAnsi="Dax" w:cs="Matchworks"/>
          <w:color w:val="1C3341"/>
          <w:sz w:val="28"/>
          <w:szCs w:val="28"/>
        </w:rPr>
      </w:pPr>
      <w:bookmarkStart w:id="22" w:name="_Hlk208922989"/>
      <w:bookmarkEnd w:id="20"/>
      <w:bookmarkEnd w:id="21"/>
      <w:r w:rsidRPr="008B460F">
        <w:rPr>
          <w:rFonts w:ascii="Segoe UI Emoji" w:hAnsi="Segoe UI Emoji" w:cs="Segoe UI Emoji"/>
          <w:color w:val="13B6B7"/>
          <w:sz w:val="22"/>
          <w:szCs w:val="22"/>
        </w:rPr>
        <w:t>🎓</w:t>
      </w:r>
      <w:r w:rsidRPr="00785A01">
        <w:rPr>
          <w:rFonts w:ascii="Dax" w:hAnsi="Dax" w:cs="Matchworks"/>
          <w:color w:val="1C3341"/>
          <w:sz w:val="28"/>
          <w:szCs w:val="28"/>
        </w:rPr>
        <w:t xml:space="preserve"> </w:t>
      </w:r>
      <w:r w:rsidR="00FA3C05" w:rsidRPr="00785A01">
        <w:rPr>
          <w:rFonts w:ascii="Dax" w:hAnsi="Dax" w:cs="Matchworks"/>
          <w:color w:val="1C3341"/>
          <w:sz w:val="28"/>
          <w:szCs w:val="28"/>
        </w:rPr>
        <w:t>Formation</w:t>
      </w:r>
    </w:p>
    <w:p w14:paraId="34F77EF4" w14:textId="77777777" w:rsidR="00FA3C05" w:rsidRDefault="00FA3C05" w:rsidP="00D7714F">
      <w:pPr>
        <w:spacing w:line="360" w:lineRule="auto"/>
        <w:ind w:firstLine="567"/>
        <w:rPr>
          <w:rFonts w:ascii="Dax" w:hAnsi="Dax" w:cs="Matchworks"/>
          <w:color w:val="999999"/>
          <w:sz w:val="10"/>
          <w:szCs w:val="10"/>
          <w:u w:val="single"/>
        </w:rPr>
      </w:pPr>
    </w:p>
    <w:p w14:paraId="2E07D463" w14:textId="77777777" w:rsidR="00163F8C" w:rsidRDefault="00163F8C" w:rsidP="00163F8C">
      <w:pPr>
        <w:rPr>
          <w:rFonts w:ascii="Dax" w:hAnsi="Dax" w:cs="Matchworks"/>
          <w:color w:val="ED6353"/>
        </w:rPr>
        <w:sectPr w:rsidR="00163F8C" w:rsidSect="00356EF8">
          <w:headerReference w:type="default" r:id="rId13"/>
          <w:footerReference w:type="default" r:id="rId14"/>
          <w:headerReference w:type="first" r:id="rId15"/>
          <w:footerReference w:type="first" r:id="rId16"/>
          <w:pgSz w:w="11906" w:h="16838"/>
          <w:pgMar w:top="1134" w:right="1418" w:bottom="851" w:left="1418" w:header="709" w:footer="374" w:gutter="0"/>
          <w:cols w:space="720"/>
          <w:titlePg/>
          <w:docGrid w:linePitch="326"/>
        </w:sectPr>
      </w:pPr>
    </w:p>
    <w:p w14:paraId="62D62E89" w14:textId="14D7A923" w:rsidR="00237F64" w:rsidRPr="007B13A6" w:rsidRDefault="00237F64" w:rsidP="00237F64">
      <w:pPr>
        <w:rPr>
          <w:rFonts w:ascii="Dax" w:hAnsi="Dax" w:cs="Matchworks"/>
          <w:color w:val="1C3341"/>
          <w:sz w:val="20"/>
          <w:szCs w:val="20"/>
        </w:rPr>
      </w:pPr>
      <w:bookmarkStart w:id="23" w:name="_Hlk211259381"/>
      <w:bookmarkStart w:id="24" w:name="_Hlk208923175"/>
      <w:r w:rsidRPr="007B13A6">
        <w:rPr>
          <w:rFonts w:ascii="Dax" w:hAnsi="Dax" w:cs="Matchworks"/>
          <w:color w:val="ED6353"/>
          <w:sz w:val="20"/>
          <w:szCs w:val="20"/>
        </w:rPr>
        <w:t>2025</w:t>
      </w:r>
    </w:p>
    <w:p w14:paraId="7721E9B4" w14:textId="46AEC9D2" w:rsidR="00DF67CA" w:rsidRPr="007B13A6" w:rsidRDefault="00DF67CA" w:rsidP="00DF67CA">
      <w:pPr>
        <w:numPr>
          <w:ilvl w:val="0"/>
          <w:numId w:val="22"/>
        </w:numPr>
        <w:tabs>
          <w:tab w:val="clear" w:pos="720"/>
        </w:tabs>
        <w:ind w:left="314" w:hanging="284"/>
        <w:rPr>
          <w:rFonts w:ascii="Dax" w:hAnsi="Dax" w:cs="Matchworks"/>
          <w:color w:val="1C3341"/>
          <w:sz w:val="20"/>
          <w:szCs w:val="20"/>
          <w:lang w:val="en-GB"/>
        </w:rPr>
      </w:pPr>
      <w:bookmarkStart w:id="25" w:name="_Hlk211970985"/>
      <w:r w:rsidRPr="007B13A6">
        <w:rPr>
          <w:rFonts w:ascii="Dax" w:hAnsi="Dax" w:cs="Matchworks"/>
          <w:color w:val="1C3341"/>
          <w:sz w:val="20"/>
          <w:szCs w:val="20"/>
          <w:lang w:val="en-GB"/>
        </w:rPr>
        <w:t>AI Discovery Experience</w:t>
      </w:r>
    </w:p>
    <w:bookmarkEnd w:id="25"/>
    <w:p w14:paraId="2A59B84E" w14:textId="5D004EBF" w:rsidR="00CB3AF6" w:rsidRPr="007B13A6" w:rsidRDefault="00CB3AF6" w:rsidP="00CB3AF6">
      <w:pPr>
        <w:numPr>
          <w:ilvl w:val="0"/>
          <w:numId w:val="22"/>
        </w:numPr>
        <w:tabs>
          <w:tab w:val="clear" w:pos="720"/>
        </w:tabs>
        <w:ind w:left="314" w:hanging="284"/>
        <w:rPr>
          <w:rFonts w:ascii="Dax" w:hAnsi="Dax" w:cs="Matchworks"/>
          <w:color w:val="1C3341"/>
          <w:sz w:val="20"/>
          <w:szCs w:val="20"/>
          <w:lang w:val="en-GB"/>
        </w:rPr>
      </w:pPr>
      <w:r w:rsidRPr="007B13A6">
        <w:rPr>
          <w:rFonts w:ascii="Dax" w:hAnsi="Dax" w:cs="Matchworks"/>
          <w:color w:val="1C3341"/>
          <w:sz w:val="20"/>
          <w:szCs w:val="20"/>
          <w:lang w:val="en-GB"/>
        </w:rPr>
        <w:t xml:space="preserve">Applications Web </w:t>
      </w:r>
      <w:proofErr w:type="spellStart"/>
      <w:r w:rsidRPr="007B13A6">
        <w:rPr>
          <w:rFonts w:ascii="Dax" w:hAnsi="Dax" w:cs="Matchworks"/>
          <w:color w:val="1C3341"/>
          <w:sz w:val="20"/>
          <w:szCs w:val="20"/>
          <w:lang w:val="en-GB"/>
        </w:rPr>
        <w:t>OutSystems</w:t>
      </w:r>
      <w:proofErr w:type="spellEnd"/>
    </w:p>
    <w:p w14:paraId="2D95E3F9" w14:textId="43366023" w:rsidR="00A22A70" w:rsidRPr="007B13A6" w:rsidRDefault="00A22A70" w:rsidP="00A22A70">
      <w:pPr>
        <w:numPr>
          <w:ilvl w:val="0"/>
          <w:numId w:val="22"/>
        </w:numPr>
        <w:tabs>
          <w:tab w:val="clear" w:pos="720"/>
        </w:tabs>
        <w:ind w:left="314" w:hanging="284"/>
        <w:rPr>
          <w:rFonts w:ascii="Dax" w:hAnsi="Dax" w:cs="Matchworks"/>
          <w:color w:val="1C3341"/>
          <w:sz w:val="20"/>
          <w:szCs w:val="20"/>
        </w:rPr>
      </w:pPr>
      <w:r w:rsidRPr="007B13A6">
        <w:rPr>
          <w:rFonts w:ascii="Dax" w:hAnsi="Dax" w:cs="Matchworks"/>
          <w:color w:val="1C3341"/>
          <w:sz w:val="20"/>
          <w:szCs w:val="20"/>
        </w:rPr>
        <w:t>L'intelligence artificielle dans le contexte de la cybersécurité</w:t>
      </w:r>
    </w:p>
    <w:p w14:paraId="72410011" w14:textId="18130897" w:rsidR="0090109D" w:rsidRPr="007B13A6" w:rsidRDefault="0090109D" w:rsidP="00D27FB5">
      <w:pPr>
        <w:numPr>
          <w:ilvl w:val="0"/>
          <w:numId w:val="22"/>
        </w:numPr>
        <w:tabs>
          <w:tab w:val="clear" w:pos="720"/>
        </w:tabs>
        <w:ind w:left="314" w:hanging="284"/>
        <w:rPr>
          <w:rFonts w:ascii="Dax" w:hAnsi="Dax" w:cs="Matchworks"/>
          <w:color w:val="1C3341"/>
          <w:sz w:val="20"/>
          <w:szCs w:val="20"/>
        </w:rPr>
      </w:pPr>
      <w:hyperlink r:id="rId17" w:history="1">
        <w:r w:rsidRPr="007B13A6">
          <w:rPr>
            <w:rStyle w:val="Lienhypertexte"/>
            <w:rFonts w:ascii="Dax" w:hAnsi="Dax" w:cs="Matchworks"/>
            <w:color w:val="0B93A5"/>
            <w:sz w:val="20"/>
            <w:szCs w:val="20"/>
            <w:u w:val="none"/>
          </w:rPr>
          <w:t>L'analyse des risques en cybersécurité</w:t>
        </w:r>
      </w:hyperlink>
    </w:p>
    <w:p w14:paraId="4DC4174F" w14:textId="25090EF8" w:rsidR="00237F64" w:rsidRPr="007B13A6" w:rsidRDefault="00237F64" w:rsidP="00D27FB5">
      <w:pPr>
        <w:numPr>
          <w:ilvl w:val="0"/>
          <w:numId w:val="22"/>
        </w:numPr>
        <w:tabs>
          <w:tab w:val="clear" w:pos="720"/>
        </w:tabs>
        <w:ind w:left="314" w:hanging="284"/>
        <w:rPr>
          <w:rFonts w:ascii="Dax" w:hAnsi="Dax" w:cs="Matchworks"/>
          <w:color w:val="1C3341"/>
          <w:sz w:val="20"/>
          <w:szCs w:val="20"/>
        </w:rPr>
      </w:pPr>
      <w:hyperlink r:id="rId18" w:history="1">
        <w:r w:rsidRPr="007B13A6">
          <w:rPr>
            <w:rStyle w:val="Lienhypertexte"/>
            <w:rFonts w:ascii="Dax" w:hAnsi="Dax" w:cs="Matchworks"/>
            <w:color w:val="0B93A5"/>
            <w:sz w:val="20"/>
            <w:szCs w:val="20"/>
            <w:u w:val="none"/>
          </w:rPr>
          <w:t>Intégrer l'IA générative dans son processus créatif</w:t>
        </w:r>
      </w:hyperlink>
    </w:p>
    <w:bookmarkEnd w:id="23"/>
    <w:p w14:paraId="44D0A61B" w14:textId="77777777" w:rsidR="00163F8C" w:rsidRPr="007B13A6" w:rsidRDefault="00163F8C" w:rsidP="00163F8C">
      <w:pPr>
        <w:rPr>
          <w:rFonts w:ascii="Dax" w:hAnsi="Dax" w:cs="Matchworks"/>
          <w:color w:val="1C3341"/>
          <w:sz w:val="20"/>
          <w:szCs w:val="20"/>
        </w:rPr>
      </w:pPr>
      <w:r w:rsidRPr="007B13A6">
        <w:rPr>
          <w:rFonts w:ascii="Dax" w:hAnsi="Dax" w:cs="Matchworks"/>
          <w:color w:val="ED6353"/>
          <w:sz w:val="20"/>
          <w:szCs w:val="20"/>
        </w:rPr>
        <w:t>2024</w:t>
      </w:r>
    </w:p>
    <w:p w14:paraId="13812843" w14:textId="2B3B7B87" w:rsidR="00163F8C" w:rsidRPr="007B13A6" w:rsidRDefault="00163F8C" w:rsidP="00163F8C">
      <w:pPr>
        <w:numPr>
          <w:ilvl w:val="0"/>
          <w:numId w:val="22"/>
        </w:numPr>
        <w:tabs>
          <w:tab w:val="clear" w:pos="720"/>
        </w:tabs>
        <w:ind w:left="314" w:hanging="284"/>
        <w:rPr>
          <w:rFonts w:ascii="Dax" w:hAnsi="Dax" w:cs="Matchworks"/>
          <w:color w:val="1C3341"/>
          <w:sz w:val="20"/>
          <w:szCs w:val="20"/>
        </w:rPr>
      </w:pPr>
      <w:r w:rsidRPr="007B13A6">
        <w:rPr>
          <w:rFonts w:ascii="Dax" w:hAnsi="Dax" w:cs="Matchworks"/>
          <w:color w:val="1C3341"/>
          <w:sz w:val="20"/>
          <w:szCs w:val="20"/>
        </w:rPr>
        <w:t>Techniques de fraude et d’escroquerie en ligne</w:t>
      </w:r>
    </w:p>
    <w:p w14:paraId="5CF24CA2" w14:textId="7F0C8E03" w:rsidR="00163F8C" w:rsidRPr="007B13A6" w:rsidRDefault="00163F8C" w:rsidP="00163F8C">
      <w:pPr>
        <w:numPr>
          <w:ilvl w:val="0"/>
          <w:numId w:val="22"/>
        </w:numPr>
        <w:tabs>
          <w:tab w:val="clear" w:pos="720"/>
        </w:tabs>
        <w:ind w:left="314" w:hanging="284"/>
        <w:rPr>
          <w:rFonts w:ascii="Dax" w:hAnsi="Dax" w:cs="Matchworks"/>
          <w:color w:val="1C3341"/>
          <w:sz w:val="20"/>
          <w:szCs w:val="20"/>
        </w:rPr>
      </w:pPr>
      <w:r w:rsidRPr="007B13A6">
        <w:rPr>
          <w:rFonts w:ascii="Dax" w:hAnsi="Dax" w:cs="Matchworks"/>
          <w:color w:val="1C3341"/>
          <w:sz w:val="20"/>
          <w:szCs w:val="20"/>
        </w:rPr>
        <w:t xml:space="preserve">Intégrez l'IA dans vos réunions avec Teams </w:t>
      </w:r>
      <w:proofErr w:type="spellStart"/>
      <w:r w:rsidRPr="007B13A6">
        <w:rPr>
          <w:rFonts w:ascii="Dax" w:hAnsi="Dax" w:cs="Matchworks"/>
          <w:color w:val="1C3341"/>
          <w:sz w:val="20"/>
          <w:szCs w:val="20"/>
        </w:rPr>
        <w:t>Rooms</w:t>
      </w:r>
      <w:proofErr w:type="spellEnd"/>
    </w:p>
    <w:p w14:paraId="5672C8D4" w14:textId="77777777" w:rsidR="00163F8C" w:rsidRPr="007B13A6" w:rsidRDefault="00163F8C" w:rsidP="00163F8C">
      <w:pPr>
        <w:rPr>
          <w:rFonts w:ascii="Dax" w:hAnsi="Dax" w:cs="Matchworks"/>
          <w:color w:val="1C3341"/>
          <w:sz w:val="20"/>
          <w:szCs w:val="20"/>
        </w:rPr>
      </w:pPr>
      <w:r w:rsidRPr="007B13A6">
        <w:rPr>
          <w:rFonts w:ascii="Dax" w:hAnsi="Dax" w:cs="Matchworks"/>
          <w:color w:val="ED6353"/>
          <w:sz w:val="20"/>
          <w:szCs w:val="20"/>
        </w:rPr>
        <w:t>2023</w:t>
      </w:r>
    </w:p>
    <w:p w14:paraId="0C8F4F06" w14:textId="3011E417" w:rsidR="00163F8C" w:rsidRPr="007B13A6" w:rsidRDefault="00163F8C" w:rsidP="00163F8C">
      <w:pPr>
        <w:numPr>
          <w:ilvl w:val="0"/>
          <w:numId w:val="22"/>
        </w:numPr>
        <w:tabs>
          <w:tab w:val="clear" w:pos="720"/>
        </w:tabs>
        <w:ind w:left="314" w:hanging="284"/>
        <w:rPr>
          <w:rFonts w:ascii="Dax" w:hAnsi="Dax" w:cs="Matchworks"/>
          <w:color w:val="1C3341"/>
          <w:sz w:val="20"/>
          <w:szCs w:val="20"/>
        </w:rPr>
      </w:pPr>
      <w:r w:rsidRPr="007B13A6">
        <w:rPr>
          <w:rFonts w:ascii="Dax" w:hAnsi="Dax" w:cs="Matchworks"/>
          <w:color w:val="1C3341"/>
          <w:sz w:val="20"/>
          <w:szCs w:val="20"/>
        </w:rPr>
        <w:t>Sécurité informatique</w:t>
      </w:r>
    </w:p>
    <w:p w14:paraId="70D76322" w14:textId="55FCBA7A" w:rsidR="00163F8C" w:rsidRPr="007B13A6" w:rsidRDefault="00163F8C" w:rsidP="00163F8C">
      <w:pPr>
        <w:numPr>
          <w:ilvl w:val="0"/>
          <w:numId w:val="22"/>
        </w:numPr>
        <w:tabs>
          <w:tab w:val="clear" w:pos="720"/>
        </w:tabs>
        <w:ind w:left="314" w:hanging="284"/>
        <w:rPr>
          <w:rFonts w:ascii="Dax" w:hAnsi="Dax" w:cs="Matchworks"/>
          <w:color w:val="1C3341"/>
          <w:sz w:val="20"/>
          <w:szCs w:val="20"/>
        </w:rPr>
      </w:pPr>
      <w:hyperlink r:id="rId19" w:history="1">
        <w:r w:rsidRPr="007B13A6">
          <w:rPr>
            <w:rStyle w:val="Lienhypertexte"/>
            <w:rFonts w:ascii="Dax" w:hAnsi="Dax" w:cs="Matchworks"/>
            <w:color w:val="0B93A5"/>
            <w:sz w:val="20"/>
            <w:szCs w:val="20"/>
            <w:u w:val="none"/>
          </w:rPr>
          <w:t>Diriger avec le cœur lourd</w:t>
        </w:r>
      </w:hyperlink>
    </w:p>
    <w:p w14:paraId="1202F3E9" w14:textId="3B46A22A" w:rsidR="00163F8C" w:rsidRPr="007B13A6" w:rsidRDefault="00163F8C" w:rsidP="00163F8C">
      <w:pPr>
        <w:numPr>
          <w:ilvl w:val="0"/>
          <w:numId w:val="22"/>
        </w:numPr>
        <w:tabs>
          <w:tab w:val="clear" w:pos="720"/>
        </w:tabs>
        <w:ind w:left="314" w:hanging="284"/>
        <w:rPr>
          <w:rFonts w:ascii="Dax" w:hAnsi="Dax" w:cs="Matchworks"/>
          <w:color w:val="A6A6A6" w:themeColor="background1" w:themeShade="A6"/>
          <w:sz w:val="20"/>
          <w:szCs w:val="20"/>
        </w:rPr>
      </w:pPr>
      <w:hyperlink r:id="rId20" w:history="1">
        <w:r w:rsidRPr="007B13A6">
          <w:rPr>
            <w:rStyle w:val="Lienhypertexte"/>
            <w:rFonts w:ascii="Dax" w:hAnsi="Dax" w:cs="Matchworks"/>
            <w:color w:val="0B93A5"/>
            <w:sz w:val="20"/>
            <w:szCs w:val="20"/>
            <w:u w:val="none"/>
          </w:rPr>
          <w:t>Diriger avec vision</w:t>
        </w:r>
      </w:hyperlink>
    </w:p>
    <w:p w14:paraId="1653DC22" w14:textId="24F2FD5F" w:rsidR="00163F8C" w:rsidRPr="007B13A6" w:rsidRDefault="00163F8C" w:rsidP="00163F8C">
      <w:pPr>
        <w:numPr>
          <w:ilvl w:val="0"/>
          <w:numId w:val="22"/>
        </w:numPr>
        <w:tabs>
          <w:tab w:val="clear" w:pos="720"/>
        </w:tabs>
        <w:ind w:left="314" w:hanging="284"/>
        <w:rPr>
          <w:rFonts w:ascii="Dax" w:hAnsi="Dax" w:cs="Matchworks"/>
          <w:color w:val="A6A6A6" w:themeColor="background1" w:themeShade="A6"/>
          <w:sz w:val="20"/>
          <w:szCs w:val="20"/>
        </w:rPr>
      </w:pPr>
      <w:hyperlink r:id="rId21" w:history="1">
        <w:r w:rsidRPr="007B13A6">
          <w:rPr>
            <w:rStyle w:val="Lienhypertexte"/>
            <w:rFonts w:ascii="Dax" w:hAnsi="Dax" w:cs="Matchworks"/>
            <w:color w:val="0B93A5"/>
            <w:sz w:val="20"/>
            <w:szCs w:val="20"/>
            <w:u w:val="none"/>
          </w:rPr>
          <w:t>Communication interpersonnelle</w:t>
        </w:r>
      </w:hyperlink>
    </w:p>
    <w:p w14:paraId="2A30B774" w14:textId="2A7F4AEA" w:rsidR="00163F8C" w:rsidRPr="007B13A6" w:rsidRDefault="00163F8C" w:rsidP="00163F8C">
      <w:pPr>
        <w:numPr>
          <w:ilvl w:val="0"/>
          <w:numId w:val="22"/>
        </w:numPr>
        <w:tabs>
          <w:tab w:val="clear" w:pos="720"/>
        </w:tabs>
        <w:ind w:left="314" w:hanging="284"/>
        <w:rPr>
          <w:rFonts w:ascii="Dax" w:hAnsi="Dax" w:cs="Matchworks"/>
          <w:color w:val="A6A6A6" w:themeColor="background1" w:themeShade="A6"/>
          <w:sz w:val="20"/>
          <w:szCs w:val="20"/>
        </w:rPr>
      </w:pPr>
      <w:hyperlink r:id="rId22" w:history="1">
        <w:r w:rsidRPr="007B13A6">
          <w:rPr>
            <w:rStyle w:val="Lienhypertexte"/>
            <w:rFonts w:ascii="Dax" w:hAnsi="Dax" w:cs="Matchworks"/>
            <w:color w:val="0B93A5"/>
            <w:sz w:val="20"/>
            <w:szCs w:val="20"/>
            <w:u w:val="none"/>
          </w:rPr>
          <w:t>Les fondements du Machine Learning</w:t>
        </w:r>
      </w:hyperlink>
    </w:p>
    <w:p w14:paraId="29FAB256" w14:textId="1FB10972" w:rsidR="00163F8C" w:rsidRPr="007B13A6" w:rsidRDefault="00163F8C" w:rsidP="00163F8C">
      <w:pPr>
        <w:numPr>
          <w:ilvl w:val="0"/>
          <w:numId w:val="22"/>
        </w:numPr>
        <w:tabs>
          <w:tab w:val="clear" w:pos="720"/>
        </w:tabs>
        <w:ind w:left="314" w:hanging="284"/>
        <w:rPr>
          <w:rFonts w:ascii="Dax" w:hAnsi="Dax" w:cs="Matchworks"/>
          <w:color w:val="1C3341"/>
          <w:sz w:val="20"/>
          <w:szCs w:val="20"/>
        </w:rPr>
      </w:pPr>
      <w:r w:rsidRPr="007B13A6">
        <w:rPr>
          <w:rFonts w:ascii="Dax" w:hAnsi="Dax" w:cs="Matchworks"/>
          <w:color w:val="1C3341"/>
          <w:sz w:val="20"/>
          <w:szCs w:val="20"/>
        </w:rPr>
        <w:t>Parcours d'apprentissage de l'IA générative</w:t>
      </w:r>
    </w:p>
    <w:p w14:paraId="119854E0" w14:textId="77777777" w:rsidR="00163F8C" w:rsidRPr="007B13A6" w:rsidRDefault="00163F8C" w:rsidP="00163F8C">
      <w:pPr>
        <w:rPr>
          <w:rFonts w:ascii="Dax" w:hAnsi="Dax" w:cs="Matchworks"/>
          <w:color w:val="1C3341"/>
          <w:sz w:val="20"/>
          <w:szCs w:val="20"/>
          <w:lang w:val="en-GB"/>
        </w:rPr>
      </w:pPr>
      <w:r w:rsidRPr="007B13A6">
        <w:rPr>
          <w:rFonts w:ascii="Dax" w:hAnsi="Dax" w:cs="Matchworks"/>
          <w:color w:val="ED6353"/>
          <w:sz w:val="20"/>
          <w:szCs w:val="20"/>
        </w:rPr>
        <w:t>2022</w:t>
      </w:r>
    </w:p>
    <w:p w14:paraId="1BFCE1BB" w14:textId="1CBF4F2B" w:rsidR="00163F8C" w:rsidRPr="007B13A6" w:rsidRDefault="00163F8C" w:rsidP="00163F8C">
      <w:pPr>
        <w:numPr>
          <w:ilvl w:val="0"/>
          <w:numId w:val="22"/>
        </w:numPr>
        <w:tabs>
          <w:tab w:val="clear" w:pos="720"/>
        </w:tabs>
        <w:ind w:left="314" w:hanging="284"/>
        <w:rPr>
          <w:rFonts w:ascii="Dax" w:hAnsi="Dax" w:cs="Matchworks"/>
          <w:color w:val="1C3341"/>
          <w:sz w:val="20"/>
          <w:szCs w:val="20"/>
          <w:lang w:val="en-GB"/>
        </w:rPr>
      </w:pPr>
      <w:r w:rsidRPr="007B13A6">
        <w:rPr>
          <w:rFonts w:ascii="Dax" w:hAnsi="Dax" w:cs="Matchworks"/>
          <w:color w:val="1C3341"/>
          <w:sz w:val="20"/>
          <w:szCs w:val="20"/>
        </w:rPr>
        <w:t>Microsoft Teams Calling</w:t>
      </w:r>
    </w:p>
    <w:p w14:paraId="4F6C79EE" w14:textId="77777777" w:rsidR="00163F8C" w:rsidRPr="007B13A6" w:rsidRDefault="00163F8C" w:rsidP="00163F8C">
      <w:pPr>
        <w:rPr>
          <w:rFonts w:ascii="Dax" w:hAnsi="Dax" w:cs="Matchworks"/>
          <w:color w:val="1C3341"/>
          <w:sz w:val="20"/>
          <w:szCs w:val="20"/>
        </w:rPr>
      </w:pPr>
      <w:r w:rsidRPr="007B13A6">
        <w:rPr>
          <w:rFonts w:ascii="Dax" w:hAnsi="Dax" w:cs="Matchworks"/>
          <w:color w:val="ED6353"/>
          <w:sz w:val="20"/>
          <w:szCs w:val="20"/>
        </w:rPr>
        <w:t>2021</w:t>
      </w:r>
    </w:p>
    <w:p w14:paraId="0F8E85BE" w14:textId="0CB6FE78" w:rsidR="00163F8C" w:rsidRPr="007B13A6" w:rsidRDefault="00163F8C" w:rsidP="00163F8C">
      <w:pPr>
        <w:numPr>
          <w:ilvl w:val="0"/>
          <w:numId w:val="22"/>
        </w:numPr>
        <w:tabs>
          <w:tab w:val="clear" w:pos="720"/>
        </w:tabs>
        <w:ind w:left="314" w:hanging="284"/>
        <w:rPr>
          <w:rFonts w:ascii="Dax" w:hAnsi="Dax" w:cs="Matchworks"/>
          <w:color w:val="1C3341"/>
          <w:sz w:val="20"/>
          <w:szCs w:val="20"/>
        </w:rPr>
      </w:pPr>
      <w:hyperlink r:id="rId23" w:history="1">
        <w:r w:rsidRPr="007B13A6">
          <w:rPr>
            <w:rStyle w:val="Lienhypertexte"/>
            <w:rFonts w:ascii="Dax" w:hAnsi="Dax" w:cs="Matchworks"/>
            <w:color w:val="0B93A5"/>
            <w:sz w:val="20"/>
            <w:szCs w:val="20"/>
            <w:u w:val="none"/>
          </w:rPr>
          <w:t>Développer son intelligence émotionnelle</w:t>
        </w:r>
      </w:hyperlink>
    </w:p>
    <w:p w14:paraId="69AD7B2D" w14:textId="19994E44" w:rsidR="00163F8C" w:rsidRPr="007B13A6" w:rsidRDefault="00163F8C" w:rsidP="00163F8C">
      <w:pPr>
        <w:numPr>
          <w:ilvl w:val="0"/>
          <w:numId w:val="22"/>
        </w:numPr>
        <w:tabs>
          <w:tab w:val="clear" w:pos="720"/>
        </w:tabs>
        <w:ind w:left="314" w:hanging="284"/>
        <w:rPr>
          <w:rFonts w:ascii="Dax" w:hAnsi="Dax" w:cs="Matchworks"/>
          <w:color w:val="1C3341"/>
          <w:sz w:val="20"/>
          <w:szCs w:val="20"/>
        </w:rPr>
      </w:pPr>
      <w:hyperlink r:id="rId24" w:history="1">
        <w:r w:rsidRPr="007B13A6">
          <w:rPr>
            <w:rStyle w:val="Lienhypertexte"/>
            <w:rFonts w:ascii="Dax" w:hAnsi="Dax" w:cs="Matchworks"/>
            <w:color w:val="0B93A5"/>
            <w:sz w:val="20"/>
            <w:szCs w:val="20"/>
            <w:u w:val="none"/>
          </w:rPr>
          <w:t>Communiquer avec diplomatie et tact</w:t>
        </w:r>
      </w:hyperlink>
    </w:p>
    <w:p w14:paraId="3F5B4D2E" w14:textId="295C4DA9" w:rsidR="00163F8C" w:rsidRPr="007B13A6" w:rsidRDefault="00163F8C" w:rsidP="00163F8C">
      <w:pPr>
        <w:numPr>
          <w:ilvl w:val="0"/>
          <w:numId w:val="22"/>
        </w:numPr>
        <w:tabs>
          <w:tab w:val="clear" w:pos="720"/>
        </w:tabs>
        <w:ind w:left="314" w:hanging="284"/>
        <w:rPr>
          <w:rFonts w:ascii="Dax" w:hAnsi="Dax" w:cs="Matchworks"/>
          <w:color w:val="1C3341"/>
          <w:sz w:val="20"/>
          <w:szCs w:val="20"/>
        </w:rPr>
      </w:pPr>
      <w:hyperlink r:id="rId25" w:history="1">
        <w:r w:rsidRPr="007B13A6">
          <w:rPr>
            <w:rStyle w:val="Lienhypertexte"/>
            <w:rFonts w:ascii="Dax" w:hAnsi="Dax" w:cs="Matchworks"/>
            <w:color w:val="0B93A5"/>
            <w:sz w:val="20"/>
            <w:szCs w:val="20"/>
            <w:u w:val="none"/>
          </w:rPr>
          <w:t>Les fondements de la communication</w:t>
        </w:r>
      </w:hyperlink>
    </w:p>
    <w:p w14:paraId="2CACC3C4" w14:textId="3407BC91" w:rsidR="00163F8C" w:rsidRPr="007B13A6" w:rsidRDefault="00163F8C" w:rsidP="00163F8C">
      <w:pPr>
        <w:numPr>
          <w:ilvl w:val="0"/>
          <w:numId w:val="22"/>
        </w:numPr>
        <w:tabs>
          <w:tab w:val="clear" w:pos="720"/>
        </w:tabs>
        <w:ind w:left="314" w:hanging="284"/>
        <w:rPr>
          <w:rFonts w:ascii="Dax" w:hAnsi="Dax" w:cs="Matchworks"/>
          <w:color w:val="1C3341"/>
          <w:sz w:val="20"/>
          <w:szCs w:val="20"/>
        </w:rPr>
      </w:pPr>
      <w:hyperlink r:id="rId26" w:history="1">
        <w:r w:rsidRPr="007B13A6">
          <w:rPr>
            <w:rStyle w:val="Lienhypertexte"/>
            <w:rFonts w:ascii="Dax" w:hAnsi="Dax" w:cs="Matchworks"/>
            <w:color w:val="0B93A5"/>
            <w:sz w:val="20"/>
            <w:szCs w:val="20"/>
            <w:u w:val="none"/>
          </w:rPr>
          <w:t>Les fondements de la PNL</w:t>
        </w:r>
      </w:hyperlink>
    </w:p>
    <w:p w14:paraId="56FC2FC2" w14:textId="68230C30" w:rsidR="00163F8C" w:rsidRPr="007B13A6" w:rsidRDefault="00163F8C" w:rsidP="00163F8C">
      <w:pPr>
        <w:numPr>
          <w:ilvl w:val="0"/>
          <w:numId w:val="22"/>
        </w:numPr>
        <w:tabs>
          <w:tab w:val="clear" w:pos="720"/>
        </w:tabs>
        <w:ind w:left="314" w:hanging="284"/>
        <w:rPr>
          <w:rFonts w:ascii="Dax" w:hAnsi="Dax" w:cs="Matchworks"/>
          <w:color w:val="1C3341"/>
          <w:sz w:val="20"/>
          <w:szCs w:val="20"/>
        </w:rPr>
      </w:pPr>
      <w:hyperlink r:id="rId27" w:history="1">
        <w:r w:rsidRPr="007B13A6">
          <w:rPr>
            <w:rStyle w:val="Lienhypertexte"/>
            <w:rFonts w:ascii="Dax" w:hAnsi="Dax" w:cs="Matchworks"/>
            <w:color w:val="0B93A5"/>
            <w:sz w:val="20"/>
            <w:szCs w:val="20"/>
            <w:u w:val="none"/>
          </w:rPr>
          <w:t>Les fondements de la blockchain</w:t>
        </w:r>
      </w:hyperlink>
    </w:p>
    <w:p w14:paraId="23C10A68" w14:textId="23978D44" w:rsidR="00163F8C" w:rsidRPr="007B13A6" w:rsidRDefault="00163F8C" w:rsidP="00163F8C">
      <w:pPr>
        <w:numPr>
          <w:ilvl w:val="0"/>
          <w:numId w:val="22"/>
        </w:numPr>
        <w:tabs>
          <w:tab w:val="clear" w:pos="720"/>
        </w:tabs>
        <w:ind w:left="314" w:hanging="284"/>
        <w:rPr>
          <w:rFonts w:ascii="Dax" w:hAnsi="Dax" w:cs="Matchworks"/>
          <w:color w:val="1C3341"/>
          <w:sz w:val="20"/>
          <w:szCs w:val="20"/>
        </w:rPr>
      </w:pPr>
      <w:hyperlink r:id="rId28" w:history="1">
        <w:r w:rsidRPr="007B13A6">
          <w:rPr>
            <w:rStyle w:val="Lienhypertexte"/>
            <w:rFonts w:ascii="Dax" w:hAnsi="Dax" w:cs="Matchworks"/>
            <w:color w:val="0B93A5"/>
            <w:sz w:val="20"/>
            <w:szCs w:val="20"/>
            <w:u w:val="none"/>
          </w:rPr>
          <w:t>Conception et mise en œuvre de la cryptographie</w:t>
        </w:r>
      </w:hyperlink>
      <w:r w:rsidRPr="007B13A6">
        <w:rPr>
          <w:rFonts w:ascii="Dax" w:hAnsi="Dax" w:cs="Matchworks"/>
          <w:color w:val="008773"/>
          <w:sz w:val="20"/>
          <w:szCs w:val="20"/>
        </w:rPr>
        <w:t xml:space="preserve"> </w:t>
      </w:r>
    </w:p>
    <w:p w14:paraId="3FB904F5" w14:textId="77777777" w:rsidR="00163F8C" w:rsidRPr="007B13A6" w:rsidRDefault="00163F8C" w:rsidP="00163F8C">
      <w:pPr>
        <w:rPr>
          <w:rFonts w:ascii="Dax" w:hAnsi="Dax" w:cs="Matchworks"/>
          <w:color w:val="1C3341"/>
          <w:sz w:val="20"/>
          <w:szCs w:val="20"/>
        </w:rPr>
      </w:pPr>
      <w:r w:rsidRPr="007B13A6">
        <w:rPr>
          <w:rFonts w:ascii="Dax" w:hAnsi="Dax" w:cs="Matchworks"/>
          <w:color w:val="ED6353"/>
          <w:sz w:val="20"/>
          <w:szCs w:val="20"/>
        </w:rPr>
        <w:t>2018</w:t>
      </w:r>
    </w:p>
    <w:p w14:paraId="3800084A" w14:textId="6E67B8BE" w:rsidR="00163F8C" w:rsidRPr="007B13A6" w:rsidRDefault="00163F8C" w:rsidP="00163F8C">
      <w:pPr>
        <w:numPr>
          <w:ilvl w:val="0"/>
          <w:numId w:val="22"/>
        </w:numPr>
        <w:tabs>
          <w:tab w:val="clear" w:pos="720"/>
        </w:tabs>
        <w:ind w:left="314" w:hanging="284"/>
        <w:rPr>
          <w:rFonts w:ascii="Dax" w:hAnsi="Dax" w:cs="Matchworks"/>
          <w:color w:val="A6A6A6" w:themeColor="background1" w:themeShade="A6"/>
          <w:sz w:val="20"/>
          <w:szCs w:val="20"/>
        </w:rPr>
      </w:pPr>
      <w:r w:rsidRPr="007B13A6">
        <w:rPr>
          <w:rFonts w:ascii="Dax" w:hAnsi="Dax" w:cs="Matchworks"/>
          <w:color w:val="1C3341"/>
          <w:sz w:val="20"/>
          <w:szCs w:val="20"/>
          <w:lang w:val="en-GB"/>
        </w:rPr>
        <w:t>GDPR</w:t>
      </w:r>
    </w:p>
    <w:p w14:paraId="744ADE30" w14:textId="27815C91" w:rsidR="00163F8C" w:rsidRPr="007B13A6" w:rsidRDefault="00163F8C" w:rsidP="00163F8C">
      <w:pPr>
        <w:numPr>
          <w:ilvl w:val="0"/>
          <w:numId w:val="22"/>
        </w:numPr>
        <w:tabs>
          <w:tab w:val="clear" w:pos="720"/>
        </w:tabs>
        <w:ind w:left="314" w:hanging="284"/>
        <w:rPr>
          <w:rFonts w:ascii="Dax" w:hAnsi="Dax" w:cs="Matchworks"/>
          <w:color w:val="1C3341"/>
          <w:sz w:val="20"/>
          <w:szCs w:val="20"/>
          <w:lang w:val="en-GB"/>
        </w:rPr>
      </w:pPr>
      <w:r w:rsidRPr="007B13A6">
        <w:rPr>
          <w:rFonts w:ascii="Dax" w:hAnsi="Dax" w:cs="Matchworks"/>
          <w:color w:val="1C3341"/>
          <w:sz w:val="20"/>
          <w:szCs w:val="20"/>
          <w:lang w:val="en-GB"/>
        </w:rPr>
        <w:t>IoT – Internet of Things</w:t>
      </w:r>
    </w:p>
    <w:p w14:paraId="773AD96F" w14:textId="693F2970" w:rsidR="00163F8C" w:rsidRPr="007B13A6" w:rsidRDefault="00163F8C" w:rsidP="00163F8C">
      <w:pPr>
        <w:numPr>
          <w:ilvl w:val="0"/>
          <w:numId w:val="22"/>
        </w:numPr>
        <w:tabs>
          <w:tab w:val="clear" w:pos="720"/>
        </w:tabs>
        <w:ind w:left="314" w:hanging="284"/>
        <w:rPr>
          <w:rFonts w:ascii="Dax" w:hAnsi="Dax" w:cs="Matchworks"/>
          <w:color w:val="1C3341"/>
          <w:sz w:val="20"/>
          <w:szCs w:val="20"/>
        </w:rPr>
      </w:pPr>
      <w:r w:rsidRPr="007B13A6">
        <w:rPr>
          <w:rFonts w:ascii="Dax" w:hAnsi="Dax" w:cs="Matchworks"/>
          <w:color w:val="1C3341"/>
          <w:sz w:val="20"/>
          <w:szCs w:val="20"/>
          <w:lang w:val="en-GB"/>
        </w:rPr>
        <w:t>Agile</w:t>
      </w:r>
    </w:p>
    <w:p w14:paraId="27B47D39" w14:textId="77777777" w:rsidR="00163F8C" w:rsidRPr="007B13A6" w:rsidRDefault="00163F8C" w:rsidP="00163F8C">
      <w:pPr>
        <w:rPr>
          <w:rFonts w:ascii="Dax" w:hAnsi="Dax" w:cs="Matchworks"/>
          <w:color w:val="1C3341"/>
          <w:sz w:val="20"/>
          <w:szCs w:val="20"/>
        </w:rPr>
      </w:pPr>
      <w:r w:rsidRPr="007B13A6">
        <w:rPr>
          <w:rFonts w:ascii="Dax" w:hAnsi="Dax" w:cs="Matchworks"/>
          <w:color w:val="ED6353"/>
          <w:sz w:val="20"/>
          <w:szCs w:val="20"/>
        </w:rPr>
        <w:t>2017</w:t>
      </w:r>
    </w:p>
    <w:p w14:paraId="5234BDF6" w14:textId="3725A460" w:rsidR="00163F8C" w:rsidRPr="007B13A6" w:rsidRDefault="00163F8C" w:rsidP="00163F8C">
      <w:pPr>
        <w:numPr>
          <w:ilvl w:val="0"/>
          <w:numId w:val="22"/>
        </w:numPr>
        <w:tabs>
          <w:tab w:val="clear" w:pos="720"/>
        </w:tabs>
        <w:ind w:left="314" w:hanging="284"/>
        <w:rPr>
          <w:rFonts w:ascii="Dax" w:hAnsi="Dax" w:cs="Matchworks"/>
          <w:color w:val="1C3341"/>
          <w:sz w:val="20"/>
          <w:szCs w:val="20"/>
        </w:rPr>
      </w:pPr>
      <w:r w:rsidRPr="007B13A6">
        <w:rPr>
          <w:rFonts w:ascii="Dax" w:hAnsi="Dax" w:cs="Matchworks"/>
          <w:color w:val="1C3341"/>
          <w:sz w:val="20"/>
          <w:szCs w:val="20"/>
        </w:rPr>
        <w:t>Rapid, Jira &amp; Sunshine</w:t>
      </w:r>
    </w:p>
    <w:p w14:paraId="4C68606E" w14:textId="67104262" w:rsidR="00163F8C" w:rsidRPr="007B13A6" w:rsidRDefault="00163F8C" w:rsidP="00163F8C">
      <w:pPr>
        <w:numPr>
          <w:ilvl w:val="0"/>
          <w:numId w:val="22"/>
        </w:numPr>
        <w:tabs>
          <w:tab w:val="clear" w:pos="720"/>
        </w:tabs>
        <w:ind w:left="314" w:hanging="284"/>
        <w:rPr>
          <w:rFonts w:ascii="Dax" w:hAnsi="Dax" w:cs="Matchworks"/>
          <w:color w:val="A6A6A6" w:themeColor="background1" w:themeShade="A6"/>
          <w:sz w:val="20"/>
          <w:szCs w:val="20"/>
        </w:rPr>
      </w:pPr>
      <w:r w:rsidRPr="007B13A6">
        <w:rPr>
          <w:rFonts w:ascii="Dax" w:hAnsi="Dax" w:cs="Matchworks"/>
          <w:color w:val="1C3341"/>
          <w:sz w:val="20"/>
          <w:szCs w:val="20"/>
        </w:rPr>
        <w:t xml:space="preserve">Apple </w:t>
      </w:r>
      <w:proofErr w:type="spellStart"/>
      <w:r w:rsidRPr="007B13A6">
        <w:rPr>
          <w:rFonts w:ascii="Dax" w:hAnsi="Dax" w:cs="Matchworks"/>
          <w:color w:val="1C3341"/>
          <w:sz w:val="20"/>
          <w:szCs w:val="20"/>
        </w:rPr>
        <w:t>Certified</w:t>
      </w:r>
      <w:proofErr w:type="spellEnd"/>
      <w:r w:rsidRPr="007B13A6">
        <w:rPr>
          <w:rFonts w:ascii="Dax" w:hAnsi="Dax" w:cs="Matchworks"/>
          <w:color w:val="1C3341"/>
          <w:sz w:val="20"/>
          <w:szCs w:val="20"/>
        </w:rPr>
        <w:t xml:space="preserve"> Professionals </w:t>
      </w:r>
      <w:r w:rsidR="00482E19">
        <w:rPr>
          <w:rFonts w:ascii="Dax" w:hAnsi="Dax" w:cs="Matchworks"/>
          <w:color w:val="A6A6A6"/>
          <w:sz w:val="20"/>
          <w:szCs w:val="20"/>
        </w:rPr>
        <w:t>• A</w:t>
      </w:r>
      <w:r w:rsidRPr="00482E19">
        <w:rPr>
          <w:rFonts w:ascii="Dax" w:hAnsi="Dax" w:cs="Matchworks"/>
          <w:color w:val="A6A6A6"/>
          <w:sz w:val="20"/>
          <w:szCs w:val="20"/>
        </w:rPr>
        <w:t>PPL272872</w:t>
      </w:r>
    </w:p>
    <w:bookmarkEnd w:id="24"/>
    <w:p w14:paraId="7D6B9D52" w14:textId="77777777" w:rsidR="00163F8C" w:rsidRPr="007B13A6" w:rsidRDefault="00163F8C" w:rsidP="00163F8C">
      <w:pPr>
        <w:pStyle w:val="Hautdesection"/>
        <w:ind w:firstLine="0"/>
        <w:jc w:val="center"/>
        <w:rPr>
          <w:color w:val="A6A6A6" w:themeColor="background1" w:themeShade="A6"/>
          <w:sz w:val="22"/>
          <w:szCs w:val="22"/>
        </w:rPr>
        <w:sectPr w:rsidR="00163F8C" w:rsidRPr="007B13A6" w:rsidSect="00163F8C">
          <w:type w:val="continuous"/>
          <w:pgSz w:w="11906" w:h="16838"/>
          <w:pgMar w:top="1417" w:right="1417" w:bottom="1417" w:left="1417" w:header="708" w:footer="376" w:gutter="0"/>
          <w:cols w:num="2" w:space="282"/>
          <w:titlePg/>
          <w:docGrid w:linePitch="326"/>
        </w:sectPr>
      </w:pPr>
    </w:p>
    <w:p w14:paraId="32F7C20B" w14:textId="77777777" w:rsidR="003734FC" w:rsidRPr="007B13A6" w:rsidRDefault="003734FC" w:rsidP="003734FC">
      <w:pPr>
        <w:pStyle w:val="Hautdesection"/>
        <w:spacing w:line="240" w:lineRule="auto"/>
        <w:ind w:firstLine="0"/>
        <w:jc w:val="center"/>
        <w:rPr>
          <w:color w:val="A6A6A6" w:themeColor="background1" w:themeShade="A6"/>
          <w:sz w:val="8"/>
          <w:szCs w:val="8"/>
        </w:rPr>
      </w:pPr>
      <w:bookmarkStart w:id="26" w:name="_Hlk208943946"/>
    </w:p>
    <w:bookmarkEnd w:id="26"/>
    <w:p w14:paraId="14DFBED4" w14:textId="77777777" w:rsidR="003272FE" w:rsidRPr="007B13A6" w:rsidRDefault="003272FE" w:rsidP="003272FE">
      <w:pPr>
        <w:ind w:firstLine="567"/>
        <w:rPr>
          <w:rFonts w:ascii="Dax" w:hAnsi="Dax" w:cs="Matchworks"/>
          <w:color w:val="245DDB"/>
          <w:sz w:val="8"/>
          <w:szCs w:val="8"/>
          <w:lang w:val="nl-NL"/>
        </w:rPr>
      </w:pPr>
    </w:p>
    <w:p w14:paraId="3E708A26" w14:textId="5F6A8EB0" w:rsidR="00382A76" w:rsidRPr="007B13A6" w:rsidRDefault="00382A76" w:rsidP="00382A76">
      <w:pPr>
        <w:pStyle w:val="Hautdesection"/>
        <w:ind w:firstLine="0"/>
        <w:jc w:val="center"/>
        <w:rPr>
          <w:color w:val="A6A6A6" w:themeColor="background1" w:themeShade="A6"/>
          <w:sz w:val="22"/>
          <w:szCs w:val="22"/>
        </w:rPr>
      </w:pPr>
      <w:r w:rsidRPr="007B13A6">
        <w:rPr>
          <w:color w:val="A6A6A6" w:themeColor="background1" w:themeShade="A6"/>
          <w:sz w:val="22"/>
          <w:szCs w:val="22"/>
        </w:rPr>
        <w:t>—</w:t>
      </w:r>
      <w:r w:rsidRPr="007B13A6">
        <w:rPr>
          <w:color w:val="A6A6A6" w:themeColor="background1" w:themeShade="A6"/>
          <w:sz w:val="18"/>
          <w:szCs w:val="22"/>
        </w:rPr>
        <w:t xml:space="preserve"> </w:t>
      </w:r>
      <w:bookmarkStart w:id="27" w:name="_Hlk209452968"/>
      <w:r w:rsidR="003B54C7" w:rsidRPr="007B13A6">
        <w:rPr>
          <w:rFonts w:ascii="Segoe UI Emoji" w:hAnsi="Segoe UI Emoji" w:cs="Segoe UI Emoji"/>
          <w:color w:val="A6A6A6" w:themeColor="background1" w:themeShade="A6"/>
          <w:sz w:val="18"/>
          <w:szCs w:val="22"/>
        </w:rPr>
        <w:t>🏅</w:t>
      </w:r>
      <w:bookmarkEnd w:id="27"/>
      <w:r w:rsidR="003B54C7" w:rsidRPr="007B13A6">
        <w:rPr>
          <w:color w:val="A6A6A6" w:themeColor="background1" w:themeShade="A6"/>
          <w:sz w:val="18"/>
          <w:szCs w:val="22"/>
        </w:rPr>
        <w:t xml:space="preserve"> </w:t>
      </w:r>
      <w:r w:rsidR="00BA3916">
        <w:rPr>
          <w:color w:val="A6A6A6" w:themeColor="background1" w:themeShade="A6"/>
          <w:sz w:val="22"/>
          <w:szCs w:val="22"/>
        </w:rPr>
        <w:t>Certifications</w:t>
      </w:r>
      <w:r w:rsidRPr="007B13A6">
        <w:rPr>
          <w:color w:val="A6A6A6" w:themeColor="background1" w:themeShade="A6"/>
          <w:sz w:val="22"/>
          <w:szCs w:val="22"/>
        </w:rPr>
        <w:t xml:space="preserve"> —</w:t>
      </w:r>
    </w:p>
    <w:tbl>
      <w:tblPr>
        <w:tblStyle w:val="Grilledutableau"/>
        <w:tblW w:w="0" w:type="auto"/>
        <w:jc w:val="center"/>
        <w:tblBorders>
          <w:top w:val="none" w:sz="0" w:space="0" w:color="auto"/>
          <w:left w:val="none" w:sz="0" w:space="0" w:color="auto"/>
          <w:bottom w:val="none" w:sz="0" w:space="0" w:color="auto"/>
          <w:right w:val="none" w:sz="0" w:space="0" w:color="auto"/>
          <w:insideV w:val="single" w:sz="4" w:space="0" w:color="13B6B7"/>
        </w:tblBorders>
        <w:tblLook w:val="04A0" w:firstRow="1" w:lastRow="0" w:firstColumn="1" w:lastColumn="0" w:noHBand="0" w:noVBand="1"/>
      </w:tblPr>
      <w:tblGrid>
        <w:gridCol w:w="3020"/>
        <w:gridCol w:w="3021"/>
        <w:gridCol w:w="3021"/>
      </w:tblGrid>
      <w:tr w:rsidR="00BA3916" w14:paraId="1C208B8D" w14:textId="77777777" w:rsidTr="000B1F77">
        <w:trPr>
          <w:jc w:val="center"/>
        </w:trPr>
        <w:tc>
          <w:tcPr>
            <w:tcW w:w="3020" w:type="dxa"/>
            <w:vAlign w:val="center"/>
          </w:tcPr>
          <w:p w14:paraId="3DD0FCC3" w14:textId="443E2E08" w:rsidR="00BA3916" w:rsidRPr="002707B7" w:rsidRDefault="00BA3916" w:rsidP="00BA3916">
            <w:pPr>
              <w:spacing w:line="276" w:lineRule="auto"/>
              <w:jc w:val="center"/>
              <w:rPr>
                <w:rFonts w:ascii="Dax" w:hAnsi="Dax" w:cs="Matchworks"/>
                <w:color w:val="245DDB"/>
                <w:sz w:val="20"/>
                <w:szCs w:val="20"/>
                <w:lang w:val="en-GB"/>
              </w:rPr>
            </w:pPr>
            <w:r w:rsidRPr="002707B7">
              <w:rPr>
                <w:rFonts w:ascii="Dax" w:hAnsi="Dax" w:cs="Matchworks"/>
                <w:color w:val="1C3341"/>
                <w:sz w:val="20"/>
                <w:szCs w:val="20"/>
                <w:lang w:val="en-GB"/>
              </w:rPr>
              <w:t>Microsoft Certified System Engineer (MCSE)</w:t>
            </w:r>
          </w:p>
        </w:tc>
        <w:tc>
          <w:tcPr>
            <w:tcW w:w="3021" w:type="dxa"/>
            <w:vAlign w:val="center"/>
          </w:tcPr>
          <w:p w14:paraId="157D97CA" w14:textId="39EB243E" w:rsidR="00BA3916" w:rsidRPr="002707B7" w:rsidRDefault="00BA3916" w:rsidP="00BA3916">
            <w:pPr>
              <w:spacing w:line="276" w:lineRule="auto"/>
              <w:jc w:val="center"/>
              <w:rPr>
                <w:rFonts w:ascii="Dax" w:hAnsi="Dax" w:cs="Matchworks"/>
                <w:color w:val="245DDB"/>
                <w:sz w:val="20"/>
                <w:szCs w:val="20"/>
              </w:rPr>
            </w:pPr>
            <w:r w:rsidRPr="002707B7">
              <w:rPr>
                <w:rFonts w:ascii="Dax" w:hAnsi="Dax" w:cs="Matchworks"/>
                <w:color w:val="1C3341"/>
                <w:sz w:val="20"/>
                <w:szCs w:val="20"/>
              </w:rPr>
              <w:t>Graduat en Programmation Informatique</w:t>
            </w:r>
          </w:p>
        </w:tc>
        <w:tc>
          <w:tcPr>
            <w:tcW w:w="3021" w:type="dxa"/>
            <w:vAlign w:val="center"/>
          </w:tcPr>
          <w:p w14:paraId="0E34D6C9" w14:textId="59E996BF" w:rsidR="00BA3916" w:rsidRPr="002707B7" w:rsidRDefault="00BA3916" w:rsidP="00BA3916">
            <w:pPr>
              <w:spacing w:line="276" w:lineRule="auto"/>
              <w:jc w:val="center"/>
              <w:rPr>
                <w:rFonts w:ascii="Dax" w:hAnsi="Dax" w:cs="Matchworks"/>
                <w:color w:val="245DDB"/>
                <w:sz w:val="20"/>
                <w:szCs w:val="20"/>
              </w:rPr>
            </w:pPr>
            <w:r w:rsidRPr="002707B7">
              <w:rPr>
                <w:rFonts w:ascii="Dax" w:hAnsi="Dax" w:cs="Matchworks"/>
                <w:color w:val="1C3341"/>
                <w:sz w:val="20"/>
                <w:szCs w:val="20"/>
              </w:rPr>
              <w:t>Graduat en Gestion &amp; Comptabilité</w:t>
            </w:r>
          </w:p>
        </w:tc>
      </w:tr>
      <w:bookmarkEnd w:id="22"/>
    </w:tbl>
    <w:p w14:paraId="2D2E955D" w14:textId="6A60D8B6" w:rsidR="00311CEB" w:rsidRPr="00EB491E" w:rsidRDefault="00311CEB" w:rsidP="00EB491E">
      <w:pPr>
        <w:spacing w:line="276" w:lineRule="auto"/>
        <w:rPr>
          <w:rFonts w:ascii="Dax" w:hAnsi="Dax" w:cs="Matchworks"/>
          <w:color w:val="245DDB"/>
          <w:sz w:val="10"/>
          <w:szCs w:val="10"/>
        </w:rPr>
      </w:pPr>
    </w:p>
    <w:p w14:paraId="6AA44E2B" w14:textId="54F85D86" w:rsidR="00CB1A24" w:rsidRPr="00785A01" w:rsidRDefault="003B54C7" w:rsidP="00BA3916">
      <w:pPr>
        <w:pBdr>
          <w:bottom w:val="single" w:sz="4" w:space="1" w:color="13B6B7"/>
        </w:pBdr>
        <w:spacing w:line="276" w:lineRule="auto"/>
        <w:rPr>
          <w:rFonts w:ascii="Dax" w:hAnsi="Dax" w:cs="Matchworks"/>
          <w:color w:val="1C3341"/>
          <w:sz w:val="28"/>
          <w:szCs w:val="28"/>
        </w:rPr>
      </w:pPr>
      <w:bookmarkStart w:id="28" w:name="_Hlk209452707"/>
      <w:r w:rsidRPr="00843378">
        <w:rPr>
          <w:rFonts w:ascii="Segoe UI Emoji" w:hAnsi="Segoe UI Emoji" w:cs="Segoe UI Emoji"/>
          <w:color w:val="13B6B7"/>
          <w:sz w:val="22"/>
          <w:szCs w:val="22"/>
        </w:rPr>
        <w:t>🗨</w:t>
      </w:r>
      <w:r>
        <w:rPr>
          <w:rFonts w:ascii="Segoe UI Emoji" w:hAnsi="Segoe UI Emoji" w:cs="Segoe UI Emoji"/>
          <w:color w:val="13B6B7"/>
          <w:sz w:val="22"/>
          <w:szCs w:val="22"/>
        </w:rPr>
        <w:t xml:space="preserve"> </w:t>
      </w:r>
      <w:bookmarkEnd w:id="28"/>
      <w:r w:rsidR="00CB58F5" w:rsidRPr="00785A01">
        <w:rPr>
          <w:rFonts w:ascii="Dax" w:hAnsi="Dax" w:cs="Matchworks"/>
          <w:color w:val="1C3341"/>
          <w:sz w:val="28"/>
          <w:szCs w:val="28"/>
        </w:rPr>
        <w:t>Expression</w:t>
      </w:r>
    </w:p>
    <w:p w14:paraId="3C57AB93" w14:textId="77777777" w:rsidR="00CB1A24" w:rsidRPr="00946446" w:rsidRDefault="00CB1A24" w:rsidP="00CB1A24">
      <w:pPr>
        <w:spacing w:line="360" w:lineRule="auto"/>
        <w:ind w:firstLine="708"/>
        <w:rPr>
          <w:rFonts w:ascii="Dax" w:hAnsi="Dax" w:cs="Matchworks"/>
          <w:color w:val="999999"/>
          <w:sz w:val="10"/>
          <w:szCs w:val="10"/>
          <w:u w:val="singl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551"/>
        <w:gridCol w:w="2268"/>
        <w:gridCol w:w="2268"/>
      </w:tblGrid>
      <w:tr w:rsidR="008E3915" w14:paraId="5A4C4058" w14:textId="77777777" w:rsidTr="007B13A6">
        <w:trPr>
          <w:trHeight w:val="118"/>
        </w:trPr>
        <w:tc>
          <w:tcPr>
            <w:tcW w:w="1985" w:type="dxa"/>
            <w:vAlign w:val="bottom"/>
          </w:tcPr>
          <w:p w14:paraId="1BAD6D2D" w14:textId="6B320891" w:rsidR="008E3915" w:rsidRPr="007B13A6" w:rsidRDefault="008E3915" w:rsidP="0083439E">
            <w:pPr>
              <w:pStyle w:val="Hautdesection"/>
              <w:tabs>
                <w:tab w:val="left" w:pos="1276"/>
                <w:tab w:val="left" w:pos="2835"/>
                <w:tab w:val="left" w:pos="5670"/>
                <w:tab w:val="left" w:pos="7088"/>
              </w:tabs>
              <w:ind w:firstLine="0"/>
              <w:rPr>
                <w:color w:val="A6A6A6" w:themeColor="background1" w:themeShade="A6"/>
                <w:sz w:val="18"/>
                <w:szCs w:val="22"/>
              </w:rPr>
            </w:pPr>
            <w:bookmarkStart w:id="29" w:name="_Hlk209476134"/>
            <w:r w:rsidRPr="007B13A6">
              <w:rPr>
                <w:color w:val="A6A6A6" w:themeColor="background1" w:themeShade="A6"/>
                <w:sz w:val="18"/>
                <w:szCs w:val="22"/>
              </w:rPr>
              <w:t>Langue</w:t>
            </w:r>
          </w:p>
        </w:tc>
        <w:tc>
          <w:tcPr>
            <w:tcW w:w="2551" w:type="dxa"/>
            <w:vAlign w:val="bottom"/>
          </w:tcPr>
          <w:p w14:paraId="6DF357CF" w14:textId="5F3B1788" w:rsidR="008E3915" w:rsidRPr="007B13A6" w:rsidRDefault="008E3915" w:rsidP="0083439E">
            <w:pPr>
              <w:pStyle w:val="Hautdesection"/>
              <w:tabs>
                <w:tab w:val="left" w:pos="1276"/>
                <w:tab w:val="left" w:pos="2835"/>
                <w:tab w:val="left" w:pos="5670"/>
                <w:tab w:val="left" w:pos="7088"/>
              </w:tabs>
              <w:ind w:firstLine="0"/>
              <w:jc w:val="center"/>
              <w:rPr>
                <w:color w:val="A6A6A6" w:themeColor="background1" w:themeShade="A6"/>
                <w:sz w:val="18"/>
                <w:szCs w:val="16"/>
              </w:rPr>
            </w:pPr>
            <w:r w:rsidRPr="007B13A6">
              <w:rPr>
                <w:color w:val="A6A6A6" w:themeColor="background1" w:themeShade="A6"/>
                <w:sz w:val="18"/>
                <w:szCs w:val="16"/>
              </w:rPr>
              <w:t>Compréhension</w:t>
            </w:r>
          </w:p>
        </w:tc>
        <w:tc>
          <w:tcPr>
            <w:tcW w:w="2268" w:type="dxa"/>
            <w:vAlign w:val="bottom"/>
          </w:tcPr>
          <w:p w14:paraId="2B7C9F21" w14:textId="60AB5C48" w:rsidR="008E3915" w:rsidRPr="007B13A6" w:rsidRDefault="008E3915" w:rsidP="0083439E">
            <w:pPr>
              <w:pStyle w:val="Hautdesection"/>
              <w:tabs>
                <w:tab w:val="left" w:pos="1276"/>
                <w:tab w:val="left" w:pos="2835"/>
                <w:tab w:val="left" w:pos="5670"/>
                <w:tab w:val="left" w:pos="7088"/>
              </w:tabs>
              <w:ind w:firstLine="0"/>
              <w:jc w:val="center"/>
              <w:rPr>
                <w:color w:val="A6A6A6" w:themeColor="background1" w:themeShade="A6"/>
                <w:sz w:val="18"/>
                <w:szCs w:val="16"/>
              </w:rPr>
            </w:pPr>
            <w:r w:rsidRPr="007B13A6">
              <w:rPr>
                <w:color w:val="A6A6A6" w:themeColor="background1" w:themeShade="A6"/>
                <w:sz w:val="18"/>
                <w:szCs w:val="16"/>
              </w:rPr>
              <w:t>Ecriture</w:t>
            </w:r>
          </w:p>
        </w:tc>
        <w:tc>
          <w:tcPr>
            <w:tcW w:w="2268" w:type="dxa"/>
            <w:vAlign w:val="bottom"/>
          </w:tcPr>
          <w:p w14:paraId="66F18370" w14:textId="60E393B6" w:rsidR="008E3915" w:rsidRPr="007B13A6" w:rsidRDefault="008E3915" w:rsidP="0083439E">
            <w:pPr>
              <w:pStyle w:val="Hautdesection"/>
              <w:tabs>
                <w:tab w:val="left" w:pos="1276"/>
                <w:tab w:val="left" w:pos="2835"/>
                <w:tab w:val="left" w:pos="5670"/>
                <w:tab w:val="left" w:pos="7088"/>
              </w:tabs>
              <w:ind w:firstLine="0"/>
              <w:jc w:val="center"/>
              <w:rPr>
                <w:color w:val="A6A6A6" w:themeColor="background1" w:themeShade="A6"/>
                <w:sz w:val="18"/>
                <w:szCs w:val="16"/>
              </w:rPr>
            </w:pPr>
            <w:r w:rsidRPr="007B13A6">
              <w:rPr>
                <w:color w:val="A6A6A6" w:themeColor="background1" w:themeShade="A6"/>
                <w:sz w:val="18"/>
                <w:szCs w:val="16"/>
              </w:rPr>
              <w:t>Diction/Prononciation</w:t>
            </w:r>
          </w:p>
        </w:tc>
      </w:tr>
      <w:tr w:rsidR="008E3915" w14:paraId="2385A490" w14:textId="77777777" w:rsidTr="00BA3916">
        <w:trPr>
          <w:trHeight w:val="186"/>
        </w:trPr>
        <w:tc>
          <w:tcPr>
            <w:tcW w:w="1985" w:type="dxa"/>
            <w:tcBorders>
              <w:bottom w:val="dotted" w:sz="4" w:space="0" w:color="A6A6A6" w:themeColor="background1" w:themeShade="A6"/>
            </w:tcBorders>
            <w:vAlign w:val="center"/>
          </w:tcPr>
          <w:p w14:paraId="3A4D55F2" w14:textId="3CDA872C" w:rsidR="008E3915" w:rsidRPr="007B13A6" w:rsidRDefault="008E3915" w:rsidP="00BA3916">
            <w:pPr>
              <w:tabs>
                <w:tab w:val="left" w:pos="1276"/>
                <w:tab w:val="left" w:pos="2835"/>
                <w:tab w:val="left" w:pos="5670"/>
                <w:tab w:val="left" w:pos="7088"/>
              </w:tabs>
              <w:spacing w:line="276" w:lineRule="auto"/>
              <w:rPr>
                <w:rFonts w:ascii="Dax" w:hAnsi="Dax" w:cs="Matchworks"/>
                <w:color w:val="ED6353"/>
                <w:sz w:val="18"/>
                <w:szCs w:val="22"/>
              </w:rPr>
            </w:pPr>
            <w:r w:rsidRPr="007B13A6">
              <w:rPr>
                <w:rFonts w:ascii="Dax" w:hAnsi="Dax" w:cs="Matchworks"/>
                <w:color w:val="ED6353"/>
                <w:sz w:val="18"/>
                <w:szCs w:val="22"/>
              </w:rPr>
              <w:t>Français</w:t>
            </w:r>
          </w:p>
        </w:tc>
        <w:tc>
          <w:tcPr>
            <w:tcW w:w="2551" w:type="dxa"/>
            <w:tcBorders>
              <w:bottom w:val="dotted" w:sz="4" w:space="0" w:color="A6A6A6" w:themeColor="background1" w:themeShade="A6"/>
            </w:tcBorders>
            <w:vAlign w:val="center"/>
          </w:tcPr>
          <w:p w14:paraId="110155B1" w14:textId="554F4DCC" w:rsidR="008E3915" w:rsidRPr="007B13A6" w:rsidRDefault="00BA3916" w:rsidP="00BA3916">
            <w:pPr>
              <w:pStyle w:val="Hautdesection"/>
              <w:tabs>
                <w:tab w:val="left" w:pos="1276"/>
                <w:tab w:val="left" w:pos="2835"/>
                <w:tab w:val="left" w:pos="5670"/>
                <w:tab w:val="left" w:pos="7088"/>
              </w:tabs>
              <w:spacing w:line="276" w:lineRule="auto"/>
              <w:ind w:firstLine="0"/>
              <w:jc w:val="center"/>
              <w:rPr>
                <w:color w:val="A6A6A6" w:themeColor="background1" w:themeShade="A6"/>
                <w:sz w:val="14"/>
                <w:szCs w:val="16"/>
              </w:rPr>
            </w:pPr>
            <w:r w:rsidRPr="007B13A6">
              <w:rPr>
                <w:smallCaps w:val="0"/>
                <w:color w:val="1C3341"/>
                <w:sz w:val="14"/>
                <w:szCs w:val="16"/>
              </w:rPr>
              <w:t xml:space="preserve">C2 • </w:t>
            </w:r>
            <w:r w:rsidR="008E3915" w:rsidRPr="007B13A6">
              <w:rPr>
                <w:rFonts w:hint="eastAsia"/>
                <w:color w:val="13B6B7"/>
                <w:sz w:val="14"/>
                <w:szCs w:val="16"/>
              </w:rPr>
              <w:t>●●●●●●</w:t>
            </w:r>
          </w:p>
        </w:tc>
        <w:tc>
          <w:tcPr>
            <w:tcW w:w="2268" w:type="dxa"/>
            <w:tcBorders>
              <w:bottom w:val="dotted" w:sz="4" w:space="0" w:color="A6A6A6" w:themeColor="background1" w:themeShade="A6"/>
            </w:tcBorders>
            <w:vAlign w:val="center"/>
          </w:tcPr>
          <w:p w14:paraId="7B41257D" w14:textId="2414EDC7" w:rsidR="008E3915" w:rsidRPr="007B13A6" w:rsidRDefault="00BA3916" w:rsidP="00BA3916">
            <w:pPr>
              <w:pStyle w:val="Hautdesection"/>
              <w:tabs>
                <w:tab w:val="left" w:pos="1276"/>
                <w:tab w:val="left" w:pos="2835"/>
                <w:tab w:val="left" w:pos="5670"/>
                <w:tab w:val="left" w:pos="7088"/>
              </w:tabs>
              <w:spacing w:line="276" w:lineRule="auto"/>
              <w:ind w:firstLine="0"/>
              <w:jc w:val="center"/>
              <w:rPr>
                <w:color w:val="A6A6A6" w:themeColor="background1" w:themeShade="A6"/>
                <w:sz w:val="14"/>
                <w:szCs w:val="16"/>
              </w:rPr>
            </w:pPr>
            <w:r w:rsidRPr="007B13A6">
              <w:rPr>
                <w:smallCaps w:val="0"/>
                <w:color w:val="1C3341"/>
                <w:sz w:val="14"/>
                <w:szCs w:val="16"/>
              </w:rPr>
              <w:t xml:space="preserve">C2 • </w:t>
            </w:r>
            <w:r w:rsidR="008E3915" w:rsidRPr="007B13A6">
              <w:rPr>
                <w:rFonts w:hint="eastAsia"/>
                <w:color w:val="13B6B7"/>
                <w:sz w:val="14"/>
                <w:szCs w:val="16"/>
              </w:rPr>
              <w:t>●●●●●●</w:t>
            </w:r>
          </w:p>
        </w:tc>
        <w:tc>
          <w:tcPr>
            <w:tcW w:w="2268" w:type="dxa"/>
            <w:tcBorders>
              <w:bottom w:val="dotted" w:sz="4" w:space="0" w:color="A6A6A6" w:themeColor="background1" w:themeShade="A6"/>
            </w:tcBorders>
            <w:vAlign w:val="center"/>
          </w:tcPr>
          <w:p w14:paraId="0D48237A" w14:textId="677372B0" w:rsidR="008E3915" w:rsidRPr="007B13A6" w:rsidRDefault="00BA3916" w:rsidP="00BA3916">
            <w:pPr>
              <w:pStyle w:val="Hautdesection"/>
              <w:tabs>
                <w:tab w:val="left" w:pos="1276"/>
                <w:tab w:val="left" w:pos="2835"/>
                <w:tab w:val="left" w:pos="5670"/>
                <w:tab w:val="left" w:pos="7088"/>
              </w:tabs>
              <w:spacing w:line="276" w:lineRule="auto"/>
              <w:ind w:firstLine="0"/>
              <w:jc w:val="center"/>
              <w:rPr>
                <w:color w:val="A6A6A6" w:themeColor="background1" w:themeShade="A6"/>
                <w:sz w:val="14"/>
                <w:szCs w:val="16"/>
              </w:rPr>
            </w:pPr>
            <w:r w:rsidRPr="007B13A6">
              <w:rPr>
                <w:smallCaps w:val="0"/>
                <w:color w:val="1C3341"/>
                <w:sz w:val="14"/>
                <w:szCs w:val="16"/>
              </w:rPr>
              <w:t xml:space="preserve">C2 • </w:t>
            </w:r>
            <w:r w:rsidR="008E3915" w:rsidRPr="007B13A6">
              <w:rPr>
                <w:rFonts w:hint="eastAsia"/>
                <w:color w:val="13B6B7"/>
                <w:sz w:val="14"/>
                <w:szCs w:val="16"/>
              </w:rPr>
              <w:t>●●●●●●</w:t>
            </w:r>
          </w:p>
        </w:tc>
      </w:tr>
      <w:tr w:rsidR="008E3915" w14:paraId="3C4C5479" w14:textId="77777777" w:rsidTr="00BA3916">
        <w:trPr>
          <w:trHeight w:val="34"/>
        </w:trPr>
        <w:tc>
          <w:tcPr>
            <w:tcW w:w="1985" w:type="dxa"/>
            <w:tcBorders>
              <w:top w:val="dotted" w:sz="4" w:space="0" w:color="A6A6A6" w:themeColor="background1" w:themeShade="A6"/>
              <w:bottom w:val="dotted" w:sz="4" w:space="0" w:color="A6A6A6" w:themeColor="background1" w:themeShade="A6"/>
            </w:tcBorders>
            <w:vAlign w:val="center"/>
          </w:tcPr>
          <w:p w14:paraId="5906E65A" w14:textId="1B62DF4A" w:rsidR="008E3915" w:rsidRPr="007B13A6" w:rsidRDefault="008E3915" w:rsidP="00BA3916">
            <w:pPr>
              <w:tabs>
                <w:tab w:val="left" w:pos="1276"/>
                <w:tab w:val="left" w:pos="2835"/>
                <w:tab w:val="left" w:pos="5670"/>
                <w:tab w:val="left" w:pos="7088"/>
              </w:tabs>
              <w:spacing w:line="276" w:lineRule="auto"/>
              <w:rPr>
                <w:rFonts w:ascii="Dax" w:hAnsi="Dax" w:cs="Matchworks"/>
                <w:color w:val="ED6353"/>
                <w:sz w:val="18"/>
                <w:szCs w:val="22"/>
              </w:rPr>
            </w:pPr>
            <w:r w:rsidRPr="007B13A6">
              <w:rPr>
                <w:rFonts w:ascii="Dax" w:hAnsi="Dax" w:cs="Matchworks"/>
                <w:color w:val="ED6353"/>
                <w:sz w:val="18"/>
                <w:szCs w:val="22"/>
              </w:rPr>
              <w:t>Anglais</w:t>
            </w:r>
          </w:p>
        </w:tc>
        <w:tc>
          <w:tcPr>
            <w:tcW w:w="2551" w:type="dxa"/>
            <w:tcBorders>
              <w:top w:val="dotted" w:sz="4" w:space="0" w:color="A6A6A6" w:themeColor="background1" w:themeShade="A6"/>
              <w:bottom w:val="dotted" w:sz="4" w:space="0" w:color="A6A6A6" w:themeColor="background1" w:themeShade="A6"/>
            </w:tcBorders>
            <w:vAlign w:val="center"/>
          </w:tcPr>
          <w:p w14:paraId="76F9930E" w14:textId="28762108" w:rsidR="008E3915" w:rsidRPr="007B13A6" w:rsidRDefault="00BA3916" w:rsidP="00BA3916">
            <w:pPr>
              <w:pStyle w:val="Hautdesection"/>
              <w:tabs>
                <w:tab w:val="left" w:pos="1276"/>
                <w:tab w:val="left" w:pos="2835"/>
                <w:tab w:val="left" w:pos="5670"/>
                <w:tab w:val="left" w:pos="7088"/>
              </w:tabs>
              <w:spacing w:line="276" w:lineRule="auto"/>
              <w:ind w:firstLine="0"/>
              <w:jc w:val="center"/>
              <w:rPr>
                <w:color w:val="A6A6A6" w:themeColor="background1" w:themeShade="A6"/>
                <w:sz w:val="14"/>
                <w:szCs w:val="16"/>
              </w:rPr>
            </w:pPr>
            <w:r w:rsidRPr="007B13A6">
              <w:rPr>
                <w:smallCaps w:val="0"/>
                <w:color w:val="1C3341"/>
                <w:sz w:val="14"/>
                <w:szCs w:val="16"/>
              </w:rPr>
              <w:t xml:space="preserve">C2 • </w:t>
            </w:r>
            <w:r w:rsidR="008E3915" w:rsidRPr="007B13A6">
              <w:rPr>
                <w:rFonts w:hint="eastAsia"/>
                <w:color w:val="13B6B7"/>
                <w:sz w:val="14"/>
                <w:szCs w:val="16"/>
              </w:rPr>
              <w:t>●●●●●●</w:t>
            </w:r>
          </w:p>
        </w:tc>
        <w:tc>
          <w:tcPr>
            <w:tcW w:w="2268" w:type="dxa"/>
            <w:tcBorders>
              <w:top w:val="dotted" w:sz="4" w:space="0" w:color="A6A6A6" w:themeColor="background1" w:themeShade="A6"/>
              <w:bottom w:val="dotted" w:sz="4" w:space="0" w:color="A6A6A6" w:themeColor="background1" w:themeShade="A6"/>
            </w:tcBorders>
            <w:vAlign w:val="center"/>
          </w:tcPr>
          <w:p w14:paraId="5F8B8349" w14:textId="60B25403" w:rsidR="008E3915" w:rsidRPr="007B13A6" w:rsidRDefault="00BA3916" w:rsidP="00BA3916">
            <w:pPr>
              <w:pStyle w:val="Hautdesection"/>
              <w:tabs>
                <w:tab w:val="left" w:pos="1276"/>
                <w:tab w:val="left" w:pos="2835"/>
                <w:tab w:val="left" w:pos="5670"/>
                <w:tab w:val="left" w:pos="7088"/>
              </w:tabs>
              <w:spacing w:line="276" w:lineRule="auto"/>
              <w:ind w:firstLine="0"/>
              <w:jc w:val="center"/>
              <w:rPr>
                <w:color w:val="A6A6A6" w:themeColor="background1" w:themeShade="A6"/>
                <w:sz w:val="14"/>
                <w:szCs w:val="16"/>
              </w:rPr>
            </w:pPr>
            <w:r w:rsidRPr="007B13A6">
              <w:rPr>
                <w:smallCaps w:val="0"/>
                <w:color w:val="1C3341"/>
                <w:sz w:val="14"/>
                <w:szCs w:val="16"/>
              </w:rPr>
              <w:t xml:space="preserve">C2 • </w:t>
            </w:r>
            <w:r w:rsidR="008E3915" w:rsidRPr="007B13A6">
              <w:rPr>
                <w:rFonts w:hint="eastAsia"/>
                <w:color w:val="13B6B7"/>
                <w:sz w:val="14"/>
                <w:szCs w:val="16"/>
              </w:rPr>
              <w:t>●●●●●●</w:t>
            </w:r>
          </w:p>
        </w:tc>
        <w:tc>
          <w:tcPr>
            <w:tcW w:w="2268" w:type="dxa"/>
            <w:tcBorders>
              <w:top w:val="dotted" w:sz="4" w:space="0" w:color="A6A6A6" w:themeColor="background1" w:themeShade="A6"/>
              <w:bottom w:val="dotted" w:sz="4" w:space="0" w:color="A6A6A6" w:themeColor="background1" w:themeShade="A6"/>
            </w:tcBorders>
            <w:vAlign w:val="center"/>
          </w:tcPr>
          <w:p w14:paraId="06386376" w14:textId="2CF276FB" w:rsidR="008E3915" w:rsidRPr="007B13A6" w:rsidRDefault="00BA3916" w:rsidP="00BA3916">
            <w:pPr>
              <w:pStyle w:val="Hautdesection"/>
              <w:tabs>
                <w:tab w:val="left" w:pos="1276"/>
                <w:tab w:val="left" w:pos="2835"/>
                <w:tab w:val="left" w:pos="5670"/>
                <w:tab w:val="left" w:pos="7088"/>
              </w:tabs>
              <w:spacing w:line="276" w:lineRule="auto"/>
              <w:ind w:firstLine="0"/>
              <w:jc w:val="center"/>
              <w:rPr>
                <w:color w:val="A6A6A6" w:themeColor="background1" w:themeShade="A6"/>
                <w:sz w:val="14"/>
                <w:szCs w:val="16"/>
              </w:rPr>
            </w:pPr>
            <w:r w:rsidRPr="007B13A6">
              <w:rPr>
                <w:smallCaps w:val="0"/>
                <w:color w:val="1C3341"/>
                <w:sz w:val="14"/>
                <w:szCs w:val="16"/>
              </w:rPr>
              <w:t>C</w:t>
            </w:r>
            <w:r>
              <w:rPr>
                <w:smallCaps w:val="0"/>
                <w:color w:val="1C3341"/>
                <w:sz w:val="14"/>
                <w:szCs w:val="16"/>
              </w:rPr>
              <w:t>1</w:t>
            </w:r>
            <w:r w:rsidRPr="007B13A6">
              <w:rPr>
                <w:smallCaps w:val="0"/>
                <w:color w:val="1C3341"/>
                <w:sz w:val="14"/>
                <w:szCs w:val="16"/>
              </w:rPr>
              <w:t xml:space="preserve"> • </w:t>
            </w:r>
            <w:r w:rsidR="008E3915" w:rsidRPr="007B13A6">
              <w:rPr>
                <w:rFonts w:hint="eastAsia"/>
                <w:color w:val="13B6B7"/>
                <w:sz w:val="14"/>
                <w:szCs w:val="16"/>
              </w:rPr>
              <w:t>●●●●●○</w:t>
            </w:r>
          </w:p>
        </w:tc>
      </w:tr>
      <w:tr w:rsidR="008E3915" w14:paraId="5098E1D7" w14:textId="77777777" w:rsidTr="00BA3916">
        <w:trPr>
          <w:trHeight w:val="127"/>
        </w:trPr>
        <w:tc>
          <w:tcPr>
            <w:tcW w:w="1985" w:type="dxa"/>
            <w:tcBorders>
              <w:top w:val="dotted" w:sz="4" w:space="0" w:color="A6A6A6" w:themeColor="background1" w:themeShade="A6"/>
              <w:bottom w:val="dotted" w:sz="4" w:space="0" w:color="A6A6A6" w:themeColor="background1" w:themeShade="A6"/>
            </w:tcBorders>
            <w:vAlign w:val="center"/>
          </w:tcPr>
          <w:p w14:paraId="57517F0C" w14:textId="0055F54F" w:rsidR="008E3915" w:rsidRPr="007B13A6" w:rsidRDefault="008E3915" w:rsidP="00BA3916">
            <w:pPr>
              <w:tabs>
                <w:tab w:val="left" w:pos="1276"/>
                <w:tab w:val="left" w:pos="2835"/>
                <w:tab w:val="left" w:pos="5670"/>
                <w:tab w:val="left" w:pos="7088"/>
              </w:tabs>
              <w:spacing w:line="276" w:lineRule="auto"/>
              <w:rPr>
                <w:rFonts w:ascii="Dax" w:hAnsi="Dax" w:cs="Matchworks"/>
                <w:color w:val="ED6353"/>
                <w:sz w:val="18"/>
                <w:szCs w:val="22"/>
              </w:rPr>
            </w:pPr>
            <w:r w:rsidRPr="007B13A6">
              <w:rPr>
                <w:rFonts w:ascii="Dax" w:hAnsi="Dax" w:cs="Matchworks"/>
                <w:color w:val="ED6353"/>
                <w:sz w:val="18"/>
                <w:szCs w:val="22"/>
              </w:rPr>
              <w:t>Néerlandais</w:t>
            </w:r>
          </w:p>
        </w:tc>
        <w:tc>
          <w:tcPr>
            <w:tcW w:w="2551" w:type="dxa"/>
            <w:tcBorders>
              <w:top w:val="dotted" w:sz="4" w:space="0" w:color="A6A6A6" w:themeColor="background1" w:themeShade="A6"/>
              <w:bottom w:val="dotted" w:sz="4" w:space="0" w:color="A6A6A6" w:themeColor="background1" w:themeShade="A6"/>
            </w:tcBorders>
            <w:vAlign w:val="center"/>
          </w:tcPr>
          <w:p w14:paraId="169F5D24" w14:textId="13554841" w:rsidR="008E3915" w:rsidRPr="007B13A6" w:rsidRDefault="00BA3916" w:rsidP="00BA3916">
            <w:pPr>
              <w:pStyle w:val="Hautdesection"/>
              <w:tabs>
                <w:tab w:val="left" w:pos="1276"/>
                <w:tab w:val="left" w:pos="2835"/>
                <w:tab w:val="left" w:pos="5670"/>
                <w:tab w:val="left" w:pos="7088"/>
              </w:tabs>
              <w:spacing w:line="276" w:lineRule="auto"/>
              <w:ind w:firstLine="0"/>
              <w:jc w:val="center"/>
              <w:rPr>
                <w:color w:val="A6A6A6" w:themeColor="background1" w:themeShade="A6"/>
                <w:sz w:val="14"/>
                <w:szCs w:val="16"/>
              </w:rPr>
            </w:pPr>
            <w:r>
              <w:rPr>
                <w:smallCaps w:val="0"/>
                <w:color w:val="1C3341"/>
                <w:sz w:val="14"/>
                <w:szCs w:val="16"/>
              </w:rPr>
              <w:t>B</w:t>
            </w:r>
            <w:r w:rsidRPr="007B13A6">
              <w:rPr>
                <w:smallCaps w:val="0"/>
                <w:color w:val="1C3341"/>
                <w:sz w:val="14"/>
                <w:szCs w:val="16"/>
              </w:rPr>
              <w:t xml:space="preserve">2 • </w:t>
            </w:r>
            <w:r w:rsidR="008E3915" w:rsidRPr="007B13A6">
              <w:rPr>
                <w:rFonts w:hint="eastAsia"/>
                <w:color w:val="13B6B7"/>
                <w:sz w:val="14"/>
                <w:szCs w:val="16"/>
              </w:rPr>
              <w:t>●●●</w:t>
            </w:r>
            <w:r w:rsidR="00891DF4" w:rsidRPr="007B13A6">
              <w:rPr>
                <w:rFonts w:hint="eastAsia"/>
                <w:color w:val="13B6B7"/>
                <w:sz w:val="14"/>
                <w:szCs w:val="16"/>
              </w:rPr>
              <w:t>●</w:t>
            </w:r>
            <w:r w:rsidR="008E3915" w:rsidRPr="007B13A6">
              <w:rPr>
                <w:rFonts w:hint="eastAsia"/>
                <w:color w:val="13B6B7"/>
                <w:sz w:val="14"/>
                <w:szCs w:val="16"/>
              </w:rPr>
              <w:t>○○</w:t>
            </w:r>
          </w:p>
        </w:tc>
        <w:tc>
          <w:tcPr>
            <w:tcW w:w="2268" w:type="dxa"/>
            <w:tcBorders>
              <w:top w:val="dotted" w:sz="4" w:space="0" w:color="A6A6A6" w:themeColor="background1" w:themeShade="A6"/>
              <w:bottom w:val="dotted" w:sz="4" w:space="0" w:color="A6A6A6" w:themeColor="background1" w:themeShade="A6"/>
            </w:tcBorders>
            <w:vAlign w:val="center"/>
          </w:tcPr>
          <w:p w14:paraId="7AC4F8A1" w14:textId="7470CA24" w:rsidR="008E3915" w:rsidRPr="007B13A6" w:rsidRDefault="00BA3916" w:rsidP="00BA3916">
            <w:pPr>
              <w:pStyle w:val="Hautdesection"/>
              <w:tabs>
                <w:tab w:val="left" w:pos="1276"/>
                <w:tab w:val="left" w:pos="2835"/>
                <w:tab w:val="left" w:pos="5670"/>
                <w:tab w:val="left" w:pos="7088"/>
              </w:tabs>
              <w:spacing w:line="276" w:lineRule="auto"/>
              <w:ind w:firstLine="0"/>
              <w:jc w:val="center"/>
              <w:rPr>
                <w:color w:val="A6A6A6" w:themeColor="background1" w:themeShade="A6"/>
                <w:sz w:val="14"/>
                <w:szCs w:val="16"/>
              </w:rPr>
            </w:pPr>
            <w:r>
              <w:rPr>
                <w:smallCaps w:val="0"/>
                <w:color w:val="1C3341"/>
                <w:sz w:val="14"/>
                <w:szCs w:val="16"/>
              </w:rPr>
              <w:t>A1</w:t>
            </w:r>
            <w:r w:rsidRPr="007B13A6">
              <w:rPr>
                <w:smallCaps w:val="0"/>
                <w:color w:val="1C3341"/>
                <w:sz w:val="14"/>
                <w:szCs w:val="16"/>
              </w:rPr>
              <w:t xml:space="preserve"> • </w:t>
            </w:r>
            <w:r w:rsidR="008E3915" w:rsidRPr="007B13A6">
              <w:rPr>
                <w:rFonts w:hint="eastAsia"/>
                <w:color w:val="13B6B7"/>
                <w:sz w:val="14"/>
                <w:szCs w:val="16"/>
              </w:rPr>
              <w:t>●○○○○○</w:t>
            </w:r>
          </w:p>
        </w:tc>
        <w:tc>
          <w:tcPr>
            <w:tcW w:w="2268" w:type="dxa"/>
            <w:tcBorders>
              <w:top w:val="dotted" w:sz="4" w:space="0" w:color="A6A6A6" w:themeColor="background1" w:themeShade="A6"/>
              <w:bottom w:val="dotted" w:sz="4" w:space="0" w:color="A6A6A6" w:themeColor="background1" w:themeShade="A6"/>
            </w:tcBorders>
            <w:vAlign w:val="center"/>
          </w:tcPr>
          <w:p w14:paraId="71832E6C" w14:textId="4E9B0396" w:rsidR="008E3915" w:rsidRPr="007B13A6" w:rsidRDefault="00BA3916" w:rsidP="00BA3916">
            <w:pPr>
              <w:pStyle w:val="Hautdesection"/>
              <w:tabs>
                <w:tab w:val="left" w:pos="1276"/>
                <w:tab w:val="left" w:pos="2835"/>
                <w:tab w:val="left" w:pos="5670"/>
                <w:tab w:val="left" w:pos="7088"/>
              </w:tabs>
              <w:spacing w:line="276" w:lineRule="auto"/>
              <w:ind w:firstLine="0"/>
              <w:jc w:val="center"/>
              <w:rPr>
                <w:color w:val="A6A6A6" w:themeColor="background1" w:themeShade="A6"/>
                <w:sz w:val="14"/>
                <w:szCs w:val="16"/>
              </w:rPr>
            </w:pPr>
            <w:r>
              <w:rPr>
                <w:smallCaps w:val="0"/>
                <w:color w:val="1C3341"/>
                <w:sz w:val="14"/>
                <w:szCs w:val="16"/>
              </w:rPr>
              <w:t>A</w:t>
            </w:r>
            <w:r w:rsidRPr="007B13A6">
              <w:rPr>
                <w:smallCaps w:val="0"/>
                <w:color w:val="1C3341"/>
                <w:sz w:val="14"/>
                <w:szCs w:val="16"/>
              </w:rPr>
              <w:t xml:space="preserve">2 • </w:t>
            </w:r>
            <w:r w:rsidR="008E3915" w:rsidRPr="007B13A6">
              <w:rPr>
                <w:rFonts w:hint="eastAsia"/>
                <w:color w:val="13B6B7"/>
                <w:sz w:val="14"/>
                <w:szCs w:val="16"/>
              </w:rPr>
              <w:t>●●○○○○</w:t>
            </w:r>
          </w:p>
        </w:tc>
      </w:tr>
      <w:tr w:rsidR="008E3915" w14:paraId="787DC05A" w14:textId="77777777" w:rsidTr="00BA3916">
        <w:trPr>
          <w:trHeight w:val="128"/>
        </w:trPr>
        <w:tc>
          <w:tcPr>
            <w:tcW w:w="1985" w:type="dxa"/>
            <w:tcBorders>
              <w:top w:val="dotted" w:sz="4" w:space="0" w:color="A6A6A6" w:themeColor="background1" w:themeShade="A6"/>
            </w:tcBorders>
            <w:vAlign w:val="center"/>
          </w:tcPr>
          <w:p w14:paraId="065CAE37" w14:textId="6E25495C" w:rsidR="008E3915" w:rsidRPr="007B13A6" w:rsidRDefault="008E3915" w:rsidP="00BA3916">
            <w:pPr>
              <w:tabs>
                <w:tab w:val="left" w:pos="1276"/>
                <w:tab w:val="left" w:pos="2835"/>
                <w:tab w:val="left" w:pos="5670"/>
                <w:tab w:val="left" w:pos="7088"/>
              </w:tabs>
              <w:spacing w:line="276" w:lineRule="auto"/>
              <w:rPr>
                <w:rFonts w:ascii="Dax" w:hAnsi="Dax" w:cs="Matchworks"/>
                <w:color w:val="ED6353"/>
                <w:sz w:val="18"/>
                <w:szCs w:val="22"/>
              </w:rPr>
            </w:pPr>
            <w:r w:rsidRPr="007B13A6">
              <w:rPr>
                <w:rFonts w:ascii="Dax" w:hAnsi="Dax" w:cs="Matchworks"/>
                <w:color w:val="ED6353"/>
                <w:sz w:val="18"/>
                <w:szCs w:val="22"/>
              </w:rPr>
              <w:t>Italien</w:t>
            </w:r>
          </w:p>
        </w:tc>
        <w:tc>
          <w:tcPr>
            <w:tcW w:w="2551" w:type="dxa"/>
            <w:tcBorders>
              <w:top w:val="dotted" w:sz="4" w:space="0" w:color="A6A6A6" w:themeColor="background1" w:themeShade="A6"/>
            </w:tcBorders>
            <w:vAlign w:val="center"/>
          </w:tcPr>
          <w:p w14:paraId="494D759A" w14:textId="712C332F" w:rsidR="008E3915" w:rsidRPr="007B13A6" w:rsidRDefault="00BA3916" w:rsidP="00BA3916">
            <w:pPr>
              <w:pStyle w:val="Hautdesection"/>
              <w:tabs>
                <w:tab w:val="left" w:pos="1276"/>
                <w:tab w:val="left" w:pos="2835"/>
                <w:tab w:val="left" w:pos="5670"/>
                <w:tab w:val="left" w:pos="7088"/>
              </w:tabs>
              <w:spacing w:line="276" w:lineRule="auto"/>
              <w:ind w:firstLine="0"/>
              <w:jc w:val="center"/>
              <w:rPr>
                <w:color w:val="A6A6A6" w:themeColor="background1" w:themeShade="A6"/>
                <w:sz w:val="14"/>
                <w:szCs w:val="16"/>
              </w:rPr>
            </w:pPr>
            <w:r>
              <w:rPr>
                <w:smallCaps w:val="0"/>
                <w:color w:val="1C3341"/>
                <w:sz w:val="14"/>
                <w:szCs w:val="16"/>
              </w:rPr>
              <w:t>B</w:t>
            </w:r>
            <w:r w:rsidRPr="007B13A6">
              <w:rPr>
                <w:smallCaps w:val="0"/>
                <w:color w:val="1C3341"/>
                <w:sz w:val="14"/>
                <w:szCs w:val="16"/>
              </w:rPr>
              <w:t xml:space="preserve">2 • </w:t>
            </w:r>
            <w:r w:rsidR="008E3915" w:rsidRPr="007B13A6">
              <w:rPr>
                <w:rFonts w:hint="eastAsia"/>
                <w:color w:val="13B6B7"/>
                <w:sz w:val="14"/>
                <w:szCs w:val="16"/>
              </w:rPr>
              <w:t>●●●●○○</w:t>
            </w:r>
          </w:p>
        </w:tc>
        <w:tc>
          <w:tcPr>
            <w:tcW w:w="2268" w:type="dxa"/>
            <w:tcBorders>
              <w:top w:val="dotted" w:sz="4" w:space="0" w:color="A6A6A6" w:themeColor="background1" w:themeShade="A6"/>
            </w:tcBorders>
            <w:vAlign w:val="center"/>
          </w:tcPr>
          <w:p w14:paraId="3BA560A0" w14:textId="4242B287" w:rsidR="008E3915" w:rsidRPr="007B13A6" w:rsidRDefault="00BA3916" w:rsidP="00BA3916">
            <w:pPr>
              <w:pStyle w:val="Hautdesection"/>
              <w:tabs>
                <w:tab w:val="left" w:pos="1276"/>
                <w:tab w:val="left" w:pos="2835"/>
                <w:tab w:val="left" w:pos="5670"/>
                <w:tab w:val="left" w:pos="7088"/>
              </w:tabs>
              <w:spacing w:line="276" w:lineRule="auto"/>
              <w:ind w:firstLine="0"/>
              <w:jc w:val="center"/>
              <w:rPr>
                <w:color w:val="A6A6A6" w:themeColor="background1" w:themeShade="A6"/>
                <w:sz w:val="14"/>
                <w:szCs w:val="16"/>
              </w:rPr>
            </w:pPr>
            <w:r>
              <w:rPr>
                <w:smallCaps w:val="0"/>
                <w:color w:val="1C3341"/>
                <w:sz w:val="14"/>
                <w:szCs w:val="16"/>
              </w:rPr>
              <w:t>A1</w:t>
            </w:r>
            <w:r w:rsidRPr="007B13A6">
              <w:rPr>
                <w:smallCaps w:val="0"/>
                <w:color w:val="1C3341"/>
                <w:sz w:val="14"/>
                <w:szCs w:val="16"/>
              </w:rPr>
              <w:t xml:space="preserve"> • </w:t>
            </w:r>
            <w:r w:rsidR="008E3915" w:rsidRPr="007B13A6">
              <w:rPr>
                <w:rFonts w:hint="eastAsia"/>
                <w:color w:val="13B6B7"/>
                <w:sz w:val="14"/>
                <w:szCs w:val="16"/>
              </w:rPr>
              <w:t>●○○○○○</w:t>
            </w:r>
          </w:p>
        </w:tc>
        <w:tc>
          <w:tcPr>
            <w:tcW w:w="2268" w:type="dxa"/>
            <w:tcBorders>
              <w:top w:val="dotted" w:sz="4" w:space="0" w:color="A6A6A6" w:themeColor="background1" w:themeShade="A6"/>
            </w:tcBorders>
            <w:vAlign w:val="center"/>
          </w:tcPr>
          <w:p w14:paraId="52789F22" w14:textId="1AC973C3" w:rsidR="008E3915" w:rsidRPr="007B13A6" w:rsidRDefault="00BA3916" w:rsidP="00BA3916">
            <w:pPr>
              <w:pStyle w:val="Hautdesection"/>
              <w:tabs>
                <w:tab w:val="left" w:pos="1276"/>
                <w:tab w:val="left" w:pos="2835"/>
                <w:tab w:val="left" w:pos="5670"/>
                <w:tab w:val="left" w:pos="7088"/>
              </w:tabs>
              <w:spacing w:line="276" w:lineRule="auto"/>
              <w:ind w:firstLine="0"/>
              <w:jc w:val="center"/>
              <w:rPr>
                <w:color w:val="A6A6A6" w:themeColor="background1" w:themeShade="A6"/>
                <w:sz w:val="14"/>
                <w:szCs w:val="16"/>
              </w:rPr>
            </w:pPr>
            <w:r>
              <w:rPr>
                <w:smallCaps w:val="0"/>
                <w:color w:val="1C3341"/>
                <w:sz w:val="14"/>
                <w:szCs w:val="16"/>
              </w:rPr>
              <w:t>A1</w:t>
            </w:r>
            <w:r w:rsidRPr="007B13A6">
              <w:rPr>
                <w:smallCaps w:val="0"/>
                <w:color w:val="1C3341"/>
                <w:sz w:val="14"/>
                <w:szCs w:val="16"/>
              </w:rPr>
              <w:t xml:space="preserve"> • </w:t>
            </w:r>
            <w:r w:rsidR="008E3915" w:rsidRPr="007B13A6">
              <w:rPr>
                <w:rFonts w:hint="eastAsia"/>
                <w:color w:val="13B6B7"/>
                <w:sz w:val="14"/>
                <w:szCs w:val="16"/>
              </w:rPr>
              <w:t>●○○○○○</w:t>
            </w:r>
          </w:p>
        </w:tc>
      </w:tr>
      <w:bookmarkEnd w:id="29"/>
    </w:tbl>
    <w:p w14:paraId="093FCFEE" w14:textId="77777777" w:rsidR="0083439E" w:rsidRPr="0083439E" w:rsidRDefault="0083439E" w:rsidP="00904500">
      <w:pPr>
        <w:jc w:val="center"/>
        <w:rPr>
          <w:rFonts w:ascii="Dax" w:hAnsi="Dax" w:cs="Matchworks"/>
          <w:color w:val="A6A6A6" w:themeColor="background1" w:themeShade="A6"/>
          <w:sz w:val="10"/>
          <w:szCs w:val="10"/>
        </w:rPr>
      </w:pPr>
    </w:p>
    <w:p w14:paraId="0E3806B5" w14:textId="12E6296E" w:rsidR="00CB1A24" w:rsidRPr="00785A01" w:rsidRDefault="005C72A9" w:rsidP="00BA3916">
      <w:pPr>
        <w:pBdr>
          <w:bottom w:val="single" w:sz="4" w:space="1" w:color="13B6B7"/>
        </w:pBdr>
        <w:spacing w:line="276" w:lineRule="auto"/>
        <w:rPr>
          <w:rFonts w:ascii="Dax" w:hAnsi="Dax" w:cs="Matchworks"/>
          <w:color w:val="1C3341"/>
          <w:sz w:val="28"/>
          <w:szCs w:val="28"/>
        </w:rPr>
      </w:pPr>
      <w:r w:rsidRPr="008842E2">
        <w:rPr>
          <w:rFonts w:ascii="Segoe UI Symbol" w:hAnsi="Segoe UI Symbol" w:cs="Segoe UI Symbol"/>
          <w:color w:val="13B6B7"/>
          <w:sz w:val="22"/>
          <w:szCs w:val="22"/>
        </w:rPr>
        <w:t>✈</w:t>
      </w:r>
      <w:r w:rsidR="0067268E">
        <w:rPr>
          <w:rFonts w:ascii="Segoe UI Symbol" w:hAnsi="Segoe UI Symbol" w:cs="Segoe UI Symbol"/>
          <w:color w:val="13B6B7"/>
          <w:sz w:val="22"/>
          <w:szCs w:val="22"/>
        </w:rPr>
        <w:t xml:space="preserve"> </w:t>
      </w:r>
      <w:r w:rsidR="00CB1A24" w:rsidRPr="00785A01">
        <w:rPr>
          <w:rFonts w:ascii="Dax" w:hAnsi="Dax" w:cs="Matchworks"/>
          <w:color w:val="1C3341"/>
          <w:sz w:val="28"/>
          <w:szCs w:val="28"/>
        </w:rPr>
        <w:t>Loisirs</w:t>
      </w:r>
    </w:p>
    <w:p w14:paraId="16660E58" w14:textId="77777777" w:rsidR="00B02655" w:rsidRPr="00946446" w:rsidRDefault="00B02655" w:rsidP="00B02655">
      <w:pPr>
        <w:spacing w:line="360" w:lineRule="auto"/>
        <w:ind w:firstLine="708"/>
        <w:rPr>
          <w:rFonts w:ascii="Dax" w:hAnsi="Dax" w:cs="Matchworks"/>
          <w:color w:val="999999"/>
          <w:sz w:val="10"/>
          <w:szCs w:val="10"/>
          <w:u w:val="single"/>
        </w:rPr>
      </w:pPr>
    </w:p>
    <w:p w14:paraId="549537FF" w14:textId="21EAF274" w:rsidR="009D26EC" w:rsidRPr="007B13A6" w:rsidRDefault="00C104C1" w:rsidP="00BA3916">
      <w:pPr>
        <w:spacing w:line="276" w:lineRule="auto"/>
        <w:rPr>
          <w:rFonts w:ascii="Dax" w:hAnsi="Dax" w:cs="Matchworks"/>
          <w:color w:val="1C3341"/>
          <w:sz w:val="20"/>
          <w:szCs w:val="20"/>
        </w:rPr>
      </w:pPr>
      <w:r w:rsidRPr="00BA3916">
        <w:rPr>
          <w:rFonts w:ascii="Dax" w:hAnsi="Dax" w:cs="Matchworks"/>
          <w:color w:val="1C3341"/>
          <w:sz w:val="20"/>
          <w:szCs w:val="20"/>
        </w:rPr>
        <w:t>Voyage</w:t>
      </w:r>
      <w:r w:rsidR="007945F3" w:rsidRPr="00BA3916">
        <w:rPr>
          <w:rFonts w:ascii="Dax" w:hAnsi="Dax" w:cs="Matchworks"/>
          <w:color w:val="1C3341"/>
          <w:sz w:val="20"/>
          <w:szCs w:val="20"/>
        </w:rPr>
        <w:t>s</w:t>
      </w:r>
      <w:r w:rsidR="00DA15D3" w:rsidRPr="00BA3916">
        <w:rPr>
          <w:rFonts w:ascii="Dax" w:hAnsi="Dax" w:cs="Matchworks"/>
          <w:color w:val="1C3341"/>
          <w:sz w:val="20"/>
          <w:szCs w:val="20"/>
        </w:rPr>
        <w:t xml:space="preserve"> (</w:t>
      </w:r>
      <w:r w:rsidR="00E55C30" w:rsidRPr="00BA3916">
        <w:rPr>
          <w:rFonts w:ascii="Dax" w:hAnsi="Dax" w:cs="Matchworks"/>
          <w:color w:val="1C3341"/>
          <w:sz w:val="20"/>
          <w:szCs w:val="20"/>
        </w:rPr>
        <w:t>6</w:t>
      </w:r>
      <w:r w:rsidR="00AE3D2B" w:rsidRPr="00BA3916">
        <w:rPr>
          <w:rFonts w:ascii="Dax" w:hAnsi="Dax" w:cs="Matchworks"/>
          <w:color w:val="1C3341"/>
          <w:sz w:val="20"/>
          <w:szCs w:val="20"/>
        </w:rPr>
        <w:t>4</w:t>
      </w:r>
      <w:r w:rsidR="00DA15D3" w:rsidRPr="00BA3916">
        <w:rPr>
          <w:rFonts w:ascii="Dax" w:hAnsi="Dax" w:cs="Matchworks"/>
          <w:color w:val="1C3341"/>
          <w:sz w:val="20"/>
          <w:szCs w:val="20"/>
        </w:rPr>
        <w:t xml:space="preserve"> pays)</w:t>
      </w:r>
      <w:r w:rsidR="00C71C51" w:rsidRPr="00BA3916">
        <w:rPr>
          <w:rFonts w:ascii="Dax" w:hAnsi="Dax" w:cs="Matchworks"/>
          <w:color w:val="1C3341"/>
          <w:sz w:val="20"/>
          <w:szCs w:val="20"/>
        </w:rPr>
        <w:t xml:space="preserve"> </w:t>
      </w:r>
      <w:r w:rsidR="00C71C51" w:rsidRPr="00BA3916">
        <w:rPr>
          <w:rFonts w:ascii="Dax" w:hAnsi="Dax" w:cs="Matchworks"/>
          <w:color w:val="0B93A5"/>
          <w:sz w:val="20"/>
          <w:szCs w:val="20"/>
        </w:rPr>
        <w:t xml:space="preserve">• </w:t>
      </w:r>
      <w:r w:rsidR="007D6350" w:rsidRPr="00BA3916">
        <w:rPr>
          <w:rFonts w:ascii="Dax" w:hAnsi="Dax" w:cs="Matchworks"/>
          <w:color w:val="1C3341"/>
          <w:sz w:val="20"/>
          <w:szCs w:val="20"/>
        </w:rPr>
        <w:t>g</w:t>
      </w:r>
      <w:r w:rsidR="007945F3" w:rsidRPr="00BA3916">
        <w:rPr>
          <w:rFonts w:ascii="Dax" w:hAnsi="Dax" w:cs="Matchworks"/>
          <w:color w:val="1C3341"/>
          <w:sz w:val="20"/>
          <w:szCs w:val="20"/>
        </w:rPr>
        <w:t>astronomie</w:t>
      </w:r>
      <w:r w:rsidR="00C71C51" w:rsidRPr="00BA3916">
        <w:rPr>
          <w:rFonts w:ascii="Dax" w:hAnsi="Dax" w:cs="Matchworks"/>
          <w:color w:val="0B93A5"/>
          <w:sz w:val="20"/>
          <w:szCs w:val="20"/>
        </w:rPr>
        <w:t xml:space="preserve"> • </w:t>
      </w:r>
      <w:r w:rsidR="007D6350" w:rsidRPr="00BA3916">
        <w:rPr>
          <w:rFonts w:ascii="Dax" w:hAnsi="Dax" w:cs="Matchworks"/>
          <w:color w:val="1C3341"/>
          <w:sz w:val="20"/>
          <w:szCs w:val="20"/>
        </w:rPr>
        <w:t>c</w:t>
      </w:r>
      <w:r w:rsidRPr="00BA3916">
        <w:rPr>
          <w:rFonts w:ascii="Dax" w:hAnsi="Dax" w:cs="Matchworks"/>
          <w:color w:val="1C3341"/>
          <w:sz w:val="20"/>
          <w:szCs w:val="20"/>
        </w:rPr>
        <w:t>inéma</w:t>
      </w:r>
      <w:r w:rsidR="00C71C51" w:rsidRPr="00BA3916">
        <w:rPr>
          <w:rFonts w:ascii="Dax" w:hAnsi="Dax" w:cs="Matchworks"/>
          <w:color w:val="0B93A5"/>
          <w:sz w:val="20"/>
          <w:szCs w:val="20"/>
        </w:rPr>
        <w:t xml:space="preserve"> • </w:t>
      </w:r>
      <w:r w:rsidR="007D6350" w:rsidRPr="00BA3916">
        <w:rPr>
          <w:rFonts w:ascii="Dax" w:hAnsi="Dax" w:cs="Matchworks"/>
          <w:color w:val="1C3341"/>
          <w:sz w:val="20"/>
          <w:szCs w:val="20"/>
        </w:rPr>
        <w:t>m</w:t>
      </w:r>
      <w:r w:rsidR="007945F3" w:rsidRPr="00BA3916">
        <w:rPr>
          <w:rFonts w:ascii="Dax" w:hAnsi="Dax" w:cs="Matchworks"/>
          <w:color w:val="1C3341"/>
          <w:sz w:val="20"/>
          <w:szCs w:val="20"/>
        </w:rPr>
        <w:t>usique</w:t>
      </w:r>
      <w:r w:rsidR="00C71C51" w:rsidRPr="00BA3916">
        <w:rPr>
          <w:rFonts w:ascii="Dax" w:hAnsi="Dax" w:cs="Matchworks"/>
          <w:color w:val="0B93A5"/>
          <w:sz w:val="20"/>
          <w:szCs w:val="20"/>
        </w:rPr>
        <w:t xml:space="preserve"> • </w:t>
      </w:r>
      <w:r w:rsidR="007D6350" w:rsidRPr="00BA3916">
        <w:rPr>
          <w:rFonts w:ascii="Dax" w:hAnsi="Dax" w:cs="Matchworks"/>
          <w:color w:val="1C3341"/>
          <w:sz w:val="20"/>
          <w:szCs w:val="20"/>
        </w:rPr>
        <w:t>p</w:t>
      </w:r>
      <w:r w:rsidRPr="00BA3916">
        <w:rPr>
          <w:rFonts w:ascii="Dax" w:hAnsi="Dax" w:cs="Matchworks"/>
          <w:color w:val="1C3341"/>
          <w:sz w:val="20"/>
          <w:szCs w:val="20"/>
        </w:rPr>
        <w:t>einture</w:t>
      </w:r>
      <w:r w:rsidR="00C71C51" w:rsidRPr="00BA3916">
        <w:rPr>
          <w:rFonts w:ascii="Dax" w:hAnsi="Dax" w:cs="Matchworks"/>
          <w:color w:val="0B93A5"/>
          <w:sz w:val="20"/>
          <w:szCs w:val="20"/>
        </w:rPr>
        <w:t xml:space="preserve"> • </w:t>
      </w:r>
      <w:r w:rsidR="007D6350" w:rsidRPr="00BA3916">
        <w:rPr>
          <w:rFonts w:ascii="Dax" w:hAnsi="Dax" w:cs="Matchworks"/>
          <w:color w:val="1C3341"/>
          <w:sz w:val="20"/>
          <w:szCs w:val="20"/>
        </w:rPr>
        <w:t>p</w:t>
      </w:r>
      <w:r w:rsidR="00EA7B8E" w:rsidRPr="00BA3916">
        <w:rPr>
          <w:rFonts w:ascii="Dax" w:hAnsi="Dax" w:cs="Matchworks"/>
          <w:color w:val="1C3341"/>
          <w:sz w:val="20"/>
          <w:szCs w:val="20"/>
        </w:rPr>
        <w:t>hotographie</w:t>
      </w:r>
      <w:r w:rsidR="00C71C51" w:rsidRPr="00BA3916">
        <w:rPr>
          <w:rFonts w:ascii="Dax" w:hAnsi="Dax" w:cs="Matchworks"/>
          <w:color w:val="0B93A5"/>
          <w:sz w:val="20"/>
          <w:szCs w:val="20"/>
        </w:rPr>
        <w:t xml:space="preserve"> • </w:t>
      </w:r>
      <w:r w:rsidR="007D6350" w:rsidRPr="00BA3916">
        <w:rPr>
          <w:rFonts w:ascii="Dax" w:hAnsi="Dax" w:cs="Matchworks"/>
          <w:color w:val="1C3341"/>
          <w:sz w:val="20"/>
          <w:szCs w:val="20"/>
        </w:rPr>
        <w:t>s</w:t>
      </w:r>
      <w:r w:rsidR="00654524" w:rsidRPr="00BA3916">
        <w:rPr>
          <w:rFonts w:ascii="Dax" w:hAnsi="Dax" w:cs="Matchworks"/>
          <w:color w:val="1C3341"/>
          <w:sz w:val="20"/>
          <w:szCs w:val="20"/>
        </w:rPr>
        <w:t>ki</w:t>
      </w:r>
      <w:r w:rsidR="00C71C51" w:rsidRPr="00BA3916">
        <w:rPr>
          <w:rFonts w:ascii="Dax" w:hAnsi="Dax" w:cs="Matchworks"/>
          <w:color w:val="0B93A5"/>
          <w:sz w:val="20"/>
          <w:szCs w:val="20"/>
        </w:rPr>
        <w:t xml:space="preserve"> • </w:t>
      </w:r>
      <w:proofErr w:type="spellStart"/>
      <w:r w:rsidR="007D6350" w:rsidRPr="00BA3916">
        <w:rPr>
          <w:rFonts w:ascii="Dax" w:hAnsi="Dax" w:cs="Matchworks"/>
          <w:color w:val="1C3341"/>
          <w:sz w:val="20"/>
          <w:szCs w:val="20"/>
        </w:rPr>
        <w:t>p</w:t>
      </w:r>
      <w:r w:rsidR="007E2056" w:rsidRPr="00BA3916">
        <w:rPr>
          <w:rFonts w:ascii="Dax" w:hAnsi="Dax" w:cs="Matchworks"/>
          <w:color w:val="1C3341"/>
          <w:sz w:val="20"/>
          <w:szCs w:val="20"/>
        </w:rPr>
        <w:t>adel</w:t>
      </w:r>
      <w:proofErr w:type="spellEnd"/>
      <w:r w:rsidR="00825B51" w:rsidRPr="00BA3916">
        <w:rPr>
          <w:rFonts w:ascii="Dax" w:hAnsi="Dax" w:cs="Matchworks"/>
          <w:color w:val="1C3341"/>
          <w:sz w:val="20"/>
          <w:szCs w:val="20"/>
        </w:rPr>
        <w:t xml:space="preserve"> tennis</w:t>
      </w:r>
      <w:r w:rsidR="00C71C51" w:rsidRPr="00BA3916">
        <w:rPr>
          <w:rFonts w:ascii="Dax" w:hAnsi="Dax" w:cs="Matchworks"/>
          <w:color w:val="0B93A5"/>
          <w:sz w:val="20"/>
          <w:szCs w:val="20"/>
        </w:rPr>
        <w:t xml:space="preserve"> • </w:t>
      </w:r>
      <w:r w:rsidR="007D6350" w:rsidRPr="00BA3916">
        <w:rPr>
          <w:rFonts w:ascii="Dax" w:hAnsi="Dax" w:cs="Matchworks"/>
          <w:color w:val="1C3341"/>
          <w:sz w:val="20"/>
          <w:szCs w:val="20"/>
        </w:rPr>
        <w:t>s</w:t>
      </w:r>
      <w:r w:rsidR="00825B51" w:rsidRPr="00BA3916">
        <w:rPr>
          <w:rFonts w:ascii="Dax" w:hAnsi="Dax" w:cs="Matchworks"/>
          <w:color w:val="1C3341"/>
          <w:sz w:val="20"/>
          <w:szCs w:val="20"/>
        </w:rPr>
        <w:t>ocialisation</w:t>
      </w:r>
      <w:r w:rsidR="00C71C51" w:rsidRPr="00BA3916">
        <w:rPr>
          <w:rFonts w:ascii="Dax" w:hAnsi="Dax" w:cs="Matchworks"/>
          <w:color w:val="0B93A5"/>
          <w:sz w:val="20"/>
          <w:szCs w:val="20"/>
        </w:rPr>
        <w:t xml:space="preserve"> • </w:t>
      </w:r>
      <w:r w:rsidR="00361DC1" w:rsidRPr="00BA3916">
        <w:rPr>
          <w:rFonts w:ascii="Dax" w:hAnsi="Dax" w:cs="Matchworks"/>
          <w:color w:val="1C3341"/>
          <w:sz w:val="20"/>
          <w:szCs w:val="20"/>
        </w:rPr>
        <w:t>…</w:t>
      </w:r>
      <w:r w:rsidR="009D26EC" w:rsidRPr="007B13A6">
        <w:rPr>
          <w:rFonts w:ascii="Dax" w:hAnsi="Dax" w:cs="Matchworks"/>
          <w:color w:val="1C3341"/>
          <w:sz w:val="20"/>
          <w:szCs w:val="20"/>
        </w:rPr>
        <w:br w:type="page"/>
      </w:r>
    </w:p>
    <w:p w14:paraId="6A947565" w14:textId="77777777" w:rsidR="009D26EC" w:rsidRPr="00482BBA" w:rsidRDefault="009D26EC" w:rsidP="008D5287">
      <w:pPr>
        <w:rPr>
          <w:rFonts w:ascii="Dax" w:hAnsi="Dax" w:cs="Matchworks"/>
          <w:color w:val="999999"/>
          <w:sz w:val="10"/>
          <w:szCs w:val="10"/>
          <w:u w:val="single"/>
        </w:rPr>
      </w:pPr>
      <w:r w:rsidRPr="007B13A6">
        <w:rPr>
          <w:rFonts w:ascii="Dax" w:hAnsi="Dax" w:cs="Matchworks"/>
          <w:noProof/>
          <w:color w:val="0A2F3E"/>
          <w:sz w:val="40"/>
          <w:szCs w:val="44"/>
        </w:rPr>
        <w:lastRenderedPageBreak/>
        <w:drawing>
          <wp:anchor distT="0" distB="0" distL="114300" distR="114300" simplePos="0" relativeHeight="251737600" behindDoc="0" locked="0" layoutInCell="1" allowOverlap="1" wp14:anchorId="53954BA2" wp14:editId="6784D529">
            <wp:simplePos x="0" y="0"/>
            <wp:positionH relativeFrom="margin">
              <wp:posOffset>5177155</wp:posOffset>
            </wp:positionH>
            <wp:positionV relativeFrom="paragraph">
              <wp:posOffset>-462280</wp:posOffset>
            </wp:positionV>
            <wp:extent cx="845820" cy="1030185"/>
            <wp:effectExtent l="0" t="0" r="0" b="0"/>
            <wp:wrapNone/>
            <wp:docPr id="1112361365" name="Graphiqu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11607" name="Graphique 284811607"/>
                    <pic:cNvPicPr/>
                  </pic:nvPicPr>
                  <pic:blipFill rotWithShape="1">
                    <a:blip r:embed="rId29">
                      <a:extLst>
                        <a:ext uri="{96DAC541-7B7A-43D3-8B79-37D633B846F1}">
                          <asvg:svgBlip xmlns:asvg="http://schemas.microsoft.com/office/drawing/2016/SVG/main" r:embed="rId30"/>
                        </a:ext>
                      </a:extLst>
                    </a:blip>
                    <a:srcRect l="5077" t="12151" r="4111" b="14170"/>
                    <a:stretch>
                      <a:fillRect/>
                    </a:stretch>
                  </pic:blipFill>
                  <pic:spPr bwMode="auto">
                    <a:xfrm>
                      <a:off x="0" y="0"/>
                      <a:ext cx="845820" cy="1030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B13A6">
        <w:rPr>
          <w:rFonts w:ascii="Segoe UI Symbol" w:hAnsi="Segoe UI Symbol" w:cs="Segoe UI Symbol"/>
          <w:color w:val="13B6B7"/>
          <w:sz w:val="40"/>
          <w:szCs w:val="40"/>
        </w:rPr>
        <w:t>✦</w:t>
      </w:r>
      <w:r w:rsidRPr="007B13A6">
        <w:rPr>
          <w:rFonts w:ascii="Segoe UI Symbol" w:hAnsi="Segoe UI Symbol" w:cs="Segoe UI Symbol"/>
          <w:color w:val="1C3341"/>
          <w:sz w:val="40"/>
          <w:szCs w:val="40"/>
        </w:rPr>
        <w:t xml:space="preserve"> </w:t>
      </w:r>
      <w:r w:rsidRPr="007B13A6">
        <w:rPr>
          <w:rFonts w:ascii="Dax" w:hAnsi="Dax" w:cs="Matchworks"/>
          <w:color w:val="1C3341"/>
          <w:sz w:val="52"/>
          <w:szCs w:val="60"/>
        </w:rPr>
        <w:t>Lettres de recommandation</w:t>
      </w:r>
    </w:p>
    <w:p w14:paraId="5C68841F" w14:textId="77777777" w:rsidR="009D26EC" w:rsidRPr="00D346DA" w:rsidRDefault="009D26EC" w:rsidP="007B13A6">
      <w:pPr>
        <w:pBdr>
          <w:bottom w:val="single" w:sz="4" w:space="1" w:color="13B6B7"/>
        </w:pBdr>
        <w:ind w:right="1134"/>
        <w:rPr>
          <w:rFonts w:ascii="Dax" w:hAnsi="Dax" w:cs="Matchworks"/>
          <w:color w:val="999999"/>
          <w:sz w:val="10"/>
          <w:szCs w:val="10"/>
          <w:u w:val="single"/>
        </w:rPr>
      </w:pPr>
      <w:r w:rsidRPr="00D346DA">
        <w:rPr>
          <w:rFonts w:ascii="Dax" w:hAnsi="Dax" w:cs="Matchworks"/>
          <w:color w:val="462300"/>
          <w:sz w:val="28"/>
          <w:szCs w:val="28"/>
        </w:rPr>
        <w:t xml:space="preserve">  </w:t>
      </w:r>
    </w:p>
    <w:p w14:paraId="30A190B3" w14:textId="77777777" w:rsidR="009D26EC" w:rsidRPr="00946446" w:rsidRDefault="009D26EC" w:rsidP="009D26EC">
      <w:pPr>
        <w:spacing w:line="360" w:lineRule="auto"/>
        <w:rPr>
          <w:rFonts w:ascii="Dax" w:hAnsi="Dax" w:cs="Matchworks"/>
          <w:color w:val="999999"/>
          <w:sz w:val="10"/>
          <w:szCs w:val="10"/>
          <w:u w:val="single"/>
        </w:rPr>
      </w:pPr>
    </w:p>
    <w:p w14:paraId="4138EB09" w14:textId="77777777" w:rsidR="009D26EC" w:rsidRPr="007B13A6" w:rsidRDefault="009D26EC" w:rsidP="009D26EC">
      <w:pPr>
        <w:rPr>
          <w:rFonts w:ascii="Dax" w:hAnsi="Dax" w:cs="Matchworks"/>
          <w:color w:val="0B93A5"/>
          <w:sz w:val="20"/>
          <w:szCs w:val="26"/>
        </w:rPr>
      </w:pPr>
      <w:bookmarkStart w:id="30" w:name="recommendation_letter_spw"/>
      <w:r w:rsidRPr="007B13A6">
        <w:rPr>
          <w:rFonts w:ascii="Dax" w:hAnsi="Dax" w:cs="Matchworks"/>
          <w:b/>
          <w:color w:val="1C3341"/>
          <w:sz w:val="22"/>
          <w:szCs w:val="26"/>
        </w:rPr>
        <w:t>Service Public de Wallonie</w:t>
      </w:r>
      <w:r w:rsidRPr="007B13A6">
        <w:rPr>
          <w:rFonts w:ascii="Dax" w:hAnsi="Dax" w:cs="Matchworks"/>
          <w:bCs/>
          <w:color w:val="1C3341"/>
          <w:sz w:val="22"/>
          <w:szCs w:val="26"/>
        </w:rPr>
        <w:t xml:space="preserve"> (SPW)</w:t>
      </w:r>
      <w:bookmarkEnd w:id="30"/>
      <w:r w:rsidRPr="007B13A6">
        <w:rPr>
          <w:rFonts w:ascii="Dax" w:hAnsi="Dax" w:cs="Matchworks"/>
          <w:color w:val="1C3341"/>
          <w:sz w:val="22"/>
          <w:szCs w:val="26"/>
        </w:rPr>
        <w:t xml:space="preserve"> </w:t>
      </w:r>
      <w:r w:rsidRPr="007B13A6">
        <w:rPr>
          <w:rFonts w:ascii="Dax" w:hAnsi="Dax" w:cs="Matchworks"/>
          <w:color w:val="1C3341"/>
          <w:sz w:val="18"/>
          <w:szCs w:val="26"/>
        </w:rPr>
        <w:t xml:space="preserve">— </w:t>
      </w:r>
      <w:r w:rsidRPr="007B13A6">
        <w:rPr>
          <w:rFonts w:ascii="Dax" w:hAnsi="Dax" w:cs="Matchworks"/>
          <w:color w:val="0B93A5"/>
          <w:sz w:val="20"/>
          <w:szCs w:val="26"/>
        </w:rPr>
        <w:t>Mars 2025</w:t>
      </w:r>
    </w:p>
    <w:p w14:paraId="3F9D811A" w14:textId="77777777" w:rsidR="009D26EC" w:rsidRDefault="009D26EC" w:rsidP="009D26EC">
      <w:pPr>
        <w:rPr>
          <w:rFonts w:ascii="Dax" w:hAnsi="Dax" w:cs="Matchworks"/>
          <w:b/>
          <w:color w:val="1C3341"/>
          <w:szCs w:val="28"/>
        </w:rPr>
      </w:pPr>
      <w:r w:rsidRPr="00C8447A">
        <w:rPr>
          <w:rFonts w:ascii="Dax" w:hAnsi="Dax" w:cs="Matchworks"/>
          <w:color w:val="0B93A5"/>
          <w:sz w:val="10"/>
          <w:szCs w:val="10"/>
        </w:rPr>
        <w:br/>
      </w:r>
      <w:r>
        <w:rPr>
          <w:noProof/>
        </w:rPr>
        <w:drawing>
          <wp:inline distT="0" distB="0" distL="0" distR="0" wp14:anchorId="47878422" wp14:editId="34E4EF08">
            <wp:extent cx="5381886" cy="7621512"/>
            <wp:effectExtent l="57150" t="76200" r="66675" b="55880"/>
            <wp:docPr id="686905779" name="Graphique 68690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905779" name="Graphique 686905779"/>
                    <pic:cNvPicPr/>
                  </pic:nvPicPr>
                  <pic:blipFill>
                    <a:blip r:embed="rId31">
                      <a:extLst>
                        <a:ext uri="{96DAC541-7B7A-43D3-8B79-37D633B846F1}">
                          <asvg:svgBlip xmlns:asvg="http://schemas.microsoft.com/office/drawing/2016/SVG/main" r:embed="rId32"/>
                        </a:ext>
                      </a:extLst>
                    </a:blip>
                    <a:stretch>
                      <a:fillRect/>
                    </a:stretch>
                  </pic:blipFill>
                  <pic:spPr bwMode="auto">
                    <a:xfrm>
                      <a:off x="0" y="0"/>
                      <a:ext cx="5381886" cy="7621512"/>
                    </a:xfrm>
                    <a:prstGeom prst="rect">
                      <a:avLst/>
                    </a:prstGeom>
                    <a:effectLst>
                      <a:outerShdw blurRad="635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r>
        <w:rPr>
          <w:rFonts w:ascii="Dax" w:hAnsi="Dax" w:cs="Matchworks"/>
          <w:b/>
          <w:color w:val="1C3341"/>
          <w:szCs w:val="28"/>
        </w:rPr>
        <w:br w:type="page"/>
      </w:r>
    </w:p>
    <w:p w14:paraId="186E8B34" w14:textId="77777777" w:rsidR="009D26EC" w:rsidRPr="008D5287" w:rsidRDefault="009D26EC" w:rsidP="009D26EC">
      <w:pPr>
        <w:rPr>
          <w:rFonts w:ascii="Dax" w:hAnsi="Dax" w:cs="Matchworks"/>
          <w:color w:val="008773"/>
          <w:sz w:val="20"/>
          <w:szCs w:val="26"/>
        </w:rPr>
      </w:pPr>
      <w:bookmarkStart w:id="31" w:name="recommendation_letter_telenet"/>
      <w:r w:rsidRPr="008D5287">
        <w:rPr>
          <w:rFonts w:ascii="Dax" w:hAnsi="Dax" w:cs="Matchworks"/>
          <w:b/>
          <w:color w:val="1C3341"/>
          <w:sz w:val="22"/>
          <w:szCs w:val="26"/>
        </w:rPr>
        <w:lastRenderedPageBreak/>
        <w:t>Telenet</w:t>
      </w:r>
      <w:bookmarkEnd w:id="31"/>
      <w:r w:rsidRPr="008D5287">
        <w:rPr>
          <w:rFonts w:ascii="Dax" w:hAnsi="Dax" w:cs="Matchworks"/>
          <w:color w:val="1C3341"/>
          <w:sz w:val="22"/>
          <w:szCs w:val="26"/>
        </w:rPr>
        <w:t xml:space="preserve"> </w:t>
      </w:r>
      <w:r w:rsidRPr="008D5287">
        <w:rPr>
          <w:rFonts w:ascii="Dax" w:hAnsi="Dax" w:cs="Matchworks"/>
          <w:color w:val="1C3341"/>
          <w:sz w:val="18"/>
          <w:szCs w:val="26"/>
        </w:rPr>
        <w:t xml:space="preserve">— </w:t>
      </w:r>
      <w:r w:rsidRPr="008D5287">
        <w:rPr>
          <w:rFonts w:ascii="Dax" w:hAnsi="Dax" w:cs="Matchworks"/>
          <w:color w:val="0B93A5"/>
          <w:sz w:val="20"/>
          <w:szCs w:val="26"/>
        </w:rPr>
        <w:t>Juin 2023</w:t>
      </w:r>
    </w:p>
    <w:p w14:paraId="63DF0BAD" w14:textId="77777777" w:rsidR="009D26EC" w:rsidRPr="00946446" w:rsidRDefault="009D26EC" w:rsidP="009D26EC">
      <w:pPr>
        <w:spacing w:line="360" w:lineRule="auto"/>
        <w:rPr>
          <w:rFonts w:ascii="Dax" w:hAnsi="Dax" w:cs="Matchworks"/>
          <w:color w:val="999999"/>
          <w:sz w:val="10"/>
          <w:szCs w:val="10"/>
          <w:u w:val="single"/>
        </w:rPr>
      </w:pPr>
    </w:p>
    <w:p w14:paraId="7ECFD81E" w14:textId="77777777" w:rsidR="009D26EC" w:rsidRDefault="009D26EC" w:rsidP="009D26EC">
      <w:pPr>
        <w:jc w:val="center"/>
        <w:rPr>
          <w:rFonts w:ascii="Dax" w:hAnsi="Dax" w:cs="Matchworks"/>
          <w:b/>
          <w:color w:val="1C3341"/>
          <w:szCs w:val="28"/>
        </w:rPr>
      </w:pPr>
      <w:r>
        <w:rPr>
          <w:noProof/>
        </w:rPr>
        <w:drawing>
          <wp:inline distT="0" distB="0" distL="0" distR="0" wp14:anchorId="4DB2E836" wp14:editId="63834571">
            <wp:extent cx="5385747" cy="7621512"/>
            <wp:effectExtent l="57150" t="76200" r="62865" b="74930"/>
            <wp:docPr id="32" name="Graphiqu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que 9"/>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bwMode="auto">
                    <a:xfrm>
                      <a:off x="0" y="0"/>
                      <a:ext cx="5385747" cy="7621512"/>
                    </a:xfrm>
                    <a:prstGeom prst="rect">
                      <a:avLst/>
                    </a:prstGeom>
                    <a:effectLst>
                      <a:outerShdw blurRad="635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6A2E2CD" w14:textId="77777777" w:rsidR="009D26EC" w:rsidRDefault="009D26EC" w:rsidP="009D26EC">
      <w:pPr>
        <w:rPr>
          <w:rFonts w:ascii="Dax" w:hAnsi="Dax" w:cs="Matchworks"/>
          <w:b/>
          <w:color w:val="1C3341"/>
          <w:szCs w:val="28"/>
        </w:rPr>
      </w:pPr>
      <w:r>
        <w:rPr>
          <w:rFonts w:ascii="Dax" w:hAnsi="Dax" w:cs="Matchworks"/>
          <w:b/>
          <w:color w:val="1C3341"/>
          <w:szCs w:val="28"/>
        </w:rPr>
        <w:br w:type="page"/>
      </w:r>
    </w:p>
    <w:p w14:paraId="31E3752A" w14:textId="77777777" w:rsidR="009D26EC" w:rsidRPr="008D5287" w:rsidRDefault="009D26EC" w:rsidP="009D26EC">
      <w:pPr>
        <w:rPr>
          <w:rFonts w:ascii="Dax" w:hAnsi="Dax" w:cs="Matchworks"/>
          <w:color w:val="1C3341"/>
          <w:sz w:val="20"/>
          <w:szCs w:val="26"/>
        </w:rPr>
      </w:pPr>
      <w:bookmarkStart w:id="32" w:name="recommendation_letter_barco"/>
      <w:r w:rsidRPr="008D5287">
        <w:rPr>
          <w:rFonts w:ascii="Dax" w:hAnsi="Dax" w:cs="Matchworks"/>
          <w:b/>
          <w:color w:val="1C3341"/>
          <w:sz w:val="22"/>
          <w:szCs w:val="26"/>
        </w:rPr>
        <w:lastRenderedPageBreak/>
        <w:t>Barco</w:t>
      </w:r>
      <w:r w:rsidRPr="008D5287">
        <w:rPr>
          <w:rFonts w:ascii="Dax" w:hAnsi="Dax" w:cs="Matchworks"/>
          <w:color w:val="1C3341"/>
          <w:sz w:val="22"/>
          <w:szCs w:val="26"/>
        </w:rPr>
        <w:t xml:space="preserve"> </w:t>
      </w:r>
      <w:bookmarkEnd w:id="32"/>
      <w:r w:rsidRPr="008D5287">
        <w:rPr>
          <w:rFonts w:ascii="Dax" w:hAnsi="Dax" w:cs="Matchworks"/>
          <w:color w:val="1C3341"/>
          <w:sz w:val="18"/>
          <w:szCs w:val="26"/>
        </w:rPr>
        <w:t xml:space="preserve">— </w:t>
      </w:r>
      <w:r w:rsidRPr="008D5287">
        <w:rPr>
          <w:rFonts w:ascii="Dax" w:hAnsi="Dax" w:cs="Matchworks"/>
          <w:color w:val="0B93A5"/>
          <w:sz w:val="20"/>
          <w:szCs w:val="26"/>
        </w:rPr>
        <w:t>Mars 2022</w:t>
      </w:r>
    </w:p>
    <w:p w14:paraId="7E12A9EA" w14:textId="77777777" w:rsidR="009D26EC" w:rsidRPr="00946446" w:rsidRDefault="009D26EC" w:rsidP="009D26EC">
      <w:pPr>
        <w:spacing w:line="360" w:lineRule="auto"/>
        <w:rPr>
          <w:rFonts w:ascii="Dax" w:hAnsi="Dax" w:cs="Matchworks"/>
          <w:color w:val="999999"/>
          <w:sz w:val="10"/>
          <w:szCs w:val="10"/>
          <w:u w:val="single"/>
        </w:rPr>
      </w:pPr>
    </w:p>
    <w:p w14:paraId="2D0D7829" w14:textId="77777777" w:rsidR="009D26EC" w:rsidRDefault="009D26EC" w:rsidP="009D26EC">
      <w:pPr>
        <w:jc w:val="center"/>
        <w:rPr>
          <w:rFonts w:ascii="Dax" w:hAnsi="Dax" w:cs="Matchworks"/>
          <w:b/>
          <w:color w:val="1C3341"/>
          <w:szCs w:val="28"/>
        </w:rPr>
      </w:pPr>
      <w:r>
        <w:rPr>
          <w:noProof/>
        </w:rPr>
        <w:drawing>
          <wp:inline distT="0" distB="0" distL="0" distR="0" wp14:anchorId="3E0BFA7C" wp14:editId="6C95393E">
            <wp:extent cx="5385748" cy="7621512"/>
            <wp:effectExtent l="57150" t="76200" r="62865" b="74930"/>
            <wp:docPr id="9" name="Graphiqu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que 9"/>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5385748" cy="7621512"/>
                    </a:xfrm>
                    <a:prstGeom prst="rect">
                      <a:avLst/>
                    </a:prstGeom>
                    <a:effectLst>
                      <a:outerShdw blurRad="635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8C78400" w14:textId="77777777" w:rsidR="009D26EC" w:rsidRDefault="009D26EC" w:rsidP="009D26EC">
      <w:pPr>
        <w:rPr>
          <w:rFonts w:ascii="Dax" w:hAnsi="Dax" w:cs="Matchworks"/>
          <w:b/>
          <w:color w:val="1C3341"/>
          <w:szCs w:val="28"/>
        </w:rPr>
      </w:pPr>
      <w:r>
        <w:rPr>
          <w:rFonts w:ascii="Dax" w:hAnsi="Dax" w:cs="Matchworks"/>
          <w:b/>
          <w:color w:val="1C3341"/>
          <w:szCs w:val="28"/>
        </w:rPr>
        <w:br w:type="page"/>
      </w:r>
    </w:p>
    <w:p w14:paraId="191FDC4E" w14:textId="77777777" w:rsidR="009D26EC" w:rsidRPr="008D5287" w:rsidRDefault="009D26EC" w:rsidP="009D26EC">
      <w:pPr>
        <w:rPr>
          <w:rFonts w:ascii="Dax" w:hAnsi="Dax" w:cs="Matchworks"/>
          <w:color w:val="1C3341"/>
          <w:sz w:val="20"/>
          <w:szCs w:val="26"/>
        </w:rPr>
      </w:pPr>
      <w:bookmarkStart w:id="33" w:name="recommendation_letter_bics"/>
      <w:r w:rsidRPr="008D5287">
        <w:rPr>
          <w:rFonts w:ascii="Dax" w:hAnsi="Dax" w:cs="Matchworks"/>
          <w:b/>
          <w:color w:val="1C3341"/>
          <w:sz w:val="22"/>
          <w:szCs w:val="26"/>
        </w:rPr>
        <w:lastRenderedPageBreak/>
        <w:t>BICS</w:t>
      </w:r>
      <w:r w:rsidRPr="008D5287">
        <w:rPr>
          <w:rFonts w:ascii="Dax" w:hAnsi="Dax" w:cs="Matchworks"/>
          <w:color w:val="1C3341"/>
          <w:sz w:val="22"/>
          <w:szCs w:val="26"/>
        </w:rPr>
        <w:t xml:space="preserve"> </w:t>
      </w:r>
      <w:bookmarkEnd w:id="33"/>
      <w:r w:rsidRPr="008D5287">
        <w:rPr>
          <w:rFonts w:ascii="Dax" w:hAnsi="Dax" w:cs="Matchworks"/>
          <w:color w:val="1C3341"/>
          <w:sz w:val="18"/>
          <w:szCs w:val="26"/>
        </w:rPr>
        <w:t xml:space="preserve">— </w:t>
      </w:r>
      <w:r w:rsidRPr="008D5287">
        <w:rPr>
          <w:rFonts w:ascii="Dax" w:hAnsi="Dax" w:cs="Matchworks"/>
          <w:color w:val="0B93A5"/>
          <w:sz w:val="20"/>
          <w:szCs w:val="26"/>
        </w:rPr>
        <w:t>Avril 2021</w:t>
      </w:r>
    </w:p>
    <w:p w14:paraId="765349D0" w14:textId="77777777" w:rsidR="009D26EC" w:rsidRPr="00946446" w:rsidRDefault="009D26EC" w:rsidP="009D26EC">
      <w:pPr>
        <w:spacing w:line="360" w:lineRule="auto"/>
        <w:rPr>
          <w:rFonts w:ascii="Dax" w:hAnsi="Dax" w:cs="Matchworks"/>
          <w:color w:val="999999"/>
          <w:sz w:val="10"/>
          <w:szCs w:val="10"/>
          <w:u w:val="single"/>
        </w:rPr>
      </w:pPr>
    </w:p>
    <w:p w14:paraId="7443BA94" w14:textId="77777777" w:rsidR="009D26EC" w:rsidRDefault="009D26EC" w:rsidP="009D26EC">
      <w:pPr>
        <w:jc w:val="center"/>
        <w:rPr>
          <w:rFonts w:ascii="Dax" w:hAnsi="Dax" w:cs="Matchworks"/>
          <w:b/>
          <w:color w:val="1C3341"/>
          <w:szCs w:val="28"/>
        </w:rPr>
      </w:pPr>
      <w:r>
        <w:rPr>
          <w:noProof/>
        </w:rPr>
        <w:drawing>
          <wp:inline distT="0" distB="0" distL="0" distR="0" wp14:anchorId="33C1E354" wp14:editId="303AE542">
            <wp:extent cx="5388069" cy="7620658"/>
            <wp:effectExtent l="76200" t="76200" r="60325" b="75565"/>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37">
                      <a:extLst>
                        <a:ext uri="{96DAC541-7B7A-43D3-8B79-37D633B846F1}">
                          <asvg:svgBlip xmlns:asvg="http://schemas.microsoft.com/office/drawing/2016/SVG/main" r:embed="rId38"/>
                        </a:ext>
                      </a:extLst>
                    </a:blip>
                    <a:stretch>
                      <a:fillRect/>
                    </a:stretch>
                  </pic:blipFill>
                  <pic:spPr bwMode="auto">
                    <a:xfrm>
                      <a:off x="0" y="0"/>
                      <a:ext cx="5388069" cy="7620658"/>
                    </a:xfrm>
                    <a:prstGeom prst="rect">
                      <a:avLst/>
                    </a:prstGeom>
                    <a:effectLst>
                      <a:outerShdw blurRad="635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r>
        <w:rPr>
          <w:rFonts w:ascii="Dax" w:hAnsi="Dax" w:cs="Matchworks"/>
          <w:b/>
          <w:color w:val="1C3341"/>
          <w:szCs w:val="28"/>
        </w:rPr>
        <w:br w:type="page"/>
      </w:r>
    </w:p>
    <w:p w14:paraId="6559B015" w14:textId="77777777" w:rsidR="009D26EC" w:rsidRPr="008D5287" w:rsidRDefault="009D26EC" w:rsidP="009D26EC">
      <w:pPr>
        <w:rPr>
          <w:rFonts w:ascii="Dax" w:hAnsi="Dax" w:cs="Matchworks"/>
          <w:color w:val="1C3341"/>
          <w:sz w:val="20"/>
          <w:szCs w:val="26"/>
        </w:rPr>
      </w:pPr>
      <w:bookmarkStart w:id="34" w:name="recommendation_letter_proximus"/>
      <w:r w:rsidRPr="008D5287">
        <w:rPr>
          <w:rFonts w:ascii="Dax" w:hAnsi="Dax" w:cs="Matchworks"/>
          <w:b/>
          <w:color w:val="1C3341"/>
          <w:sz w:val="22"/>
          <w:szCs w:val="26"/>
        </w:rPr>
        <w:lastRenderedPageBreak/>
        <w:t>Proximus</w:t>
      </w:r>
      <w:r w:rsidRPr="008D5287">
        <w:rPr>
          <w:rFonts w:ascii="Dax" w:hAnsi="Dax" w:cs="Matchworks"/>
          <w:color w:val="1C3341"/>
          <w:sz w:val="22"/>
          <w:szCs w:val="26"/>
        </w:rPr>
        <w:t xml:space="preserve"> </w:t>
      </w:r>
      <w:bookmarkEnd w:id="34"/>
      <w:r w:rsidRPr="008D5287">
        <w:rPr>
          <w:rFonts w:ascii="Dax" w:hAnsi="Dax" w:cs="Matchworks"/>
          <w:color w:val="1C3341"/>
          <w:sz w:val="18"/>
          <w:szCs w:val="26"/>
        </w:rPr>
        <w:t xml:space="preserve">— </w:t>
      </w:r>
      <w:r w:rsidRPr="008D5287">
        <w:rPr>
          <w:rFonts w:ascii="Dax" w:hAnsi="Dax" w:cs="Matchworks"/>
          <w:color w:val="0B93A5"/>
          <w:sz w:val="20"/>
          <w:szCs w:val="26"/>
        </w:rPr>
        <w:t>Janvier 2019</w:t>
      </w:r>
    </w:p>
    <w:p w14:paraId="3CC4FA42" w14:textId="77777777" w:rsidR="009D26EC" w:rsidRPr="00946446" w:rsidRDefault="009D26EC" w:rsidP="009D26EC">
      <w:pPr>
        <w:spacing w:line="360" w:lineRule="auto"/>
        <w:rPr>
          <w:rFonts w:ascii="Dax" w:hAnsi="Dax" w:cs="Matchworks"/>
          <w:color w:val="999999"/>
          <w:sz w:val="10"/>
          <w:szCs w:val="10"/>
          <w:u w:val="single"/>
        </w:rPr>
      </w:pPr>
    </w:p>
    <w:p w14:paraId="6BC18DA4" w14:textId="77777777" w:rsidR="009D26EC" w:rsidRPr="00946446" w:rsidRDefault="009D26EC" w:rsidP="009D26EC">
      <w:pPr>
        <w:spacing w:line="360" w:lineRule="auto"/>
        <w:jc w:val="center"/>
      </w:pPr>
      <w:r>
        <w:rPr>
          <w:noProof/>
        </w:rPr>
        <w:drawing>
          <wp:inline distT="0" distB="0" distL="0" distR="0" wp14:anchorId="5E79E35A" wp14:editId="0513CD63">
            <wp:extent cx="5409034" cy="7621513"/>
            <wp:effectExtent l="57150" t="76200" r="39370" b="74930"/>
            <wp:docPr id="14" name="Graphiqu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5409034" cy="7621513"/>
                    </a:xfrm>
                    <a:prstGeom prst="rect">
                      <a:avLst/>
                    </a:prstGeom>
                    <a:effectLst>
                      <a:outerShdw blurRad="635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B63BA58" w14:textId="77777777" w:rsidR="009D26EC" w:rsidRDefault="009D26EC" w:rsidP="009D26EC">
      <w:pPr>
        <w:rPr>
          <w:rFonts w:ascii="Dax" w:hAnsi="Dax" w:cs="Matchworks"/>
          <w:b/>
          <w:color w:val="1C3341"/>
          <w:szCs w:val="28"/>
        </w:rPr>
      </w:pPr>
    </w:p>
    <w:p w14:paraId="3BF0C638" w14:textId="77777777" w:rsidR="009D26EC" w:rsidRDefault="009D26EC" w:rsidP="009D26EC">
      <w:pPr>
        <w:rPr>
          <w:rFonts w:ascii="Dax" w:hAnsi="Dax" w:cs="Matchworks"/>
          <w:b/>
          <w:color w:val="1C3341"/>
          <w:szCs w:val="28"/>
        </w:rPr>
      </w:pPr>
      <w:r>
        <w:rPr>
          <w:rFonts w:ascii="Dax" w:hAnsi="Dax" w:cs="Matchworks"/>
          <w:b/>
          <w:color w:val="1C3341"/>
          <w:szCs w:val="28"/>
        </w:rPr>
        <w:br w:type="page"/>
      </w:r>
    </w:p>
    <w:p w14:paraId="1EF11CC0" w14:textId="77777777" w:rsidR="009D26EC" w:rsidRPr="008D5287" w:rsidRDefault="009D26EC" w:rsidP="009D26EC">
      <w:pPr>
        <w:rPr>
          <w:sz w:val="22"/>
          <w:szCs w:val="22"/>
        </w:rPr>
      </w:pPr>
      <w:bookmarkStart w:id="35" w:name="recommendation_letter_ccbe"/>
      <w:r w:rsidRPr="008D5287">
        <w:rPr>
          <w:rFonts w:ascii="Dax" w:hAnsi="Dax" w:cs="Matchworks"/>
          <w:b/>
          <w:color w:val="1C3341"/>
          <w:sz w:val="22"/>
          <w:szCs w:val="26"/>
        </w:rPr>
        <w:lastRenderedPageBreak/>
        <w:t xml:space="preserve">Conseil des Barreaux Européens </w:t>
      </w:r>
      <w:bookmarkEnd w:id="35"/>
      <w:r w:rsidRPr="008D5287">
        <w:rPr>
          <w:rFonts w:ascii="Dax" w:hAnsi="Dax" w:cs="Matchworks"/>
          <w:color w:val="1C3341"/>
          <w:sz w:val="22"/>
          <w:szCs w:val="26"/>
        </w:rPr>
        <w:t xml:space="preserve">(CCBE) </w:t>
      </w:r>
      <w:r w:rsidRPr="008D5287">
        <w:rPr>
          <w:rFonts w:ascii="Dax" w:hAnsi="Dax" w:cs="Matchworks"/>
          <w:color w:val="1C3341"/>
          <w:sz w:val="18"/>
          <w:szCs w:val="26"/>
        </w:rPr>
        <w:t xml:space="preserve">— </w:t>
      </w:r>
      <w:r w:rsidRPr="008D5287">
        <w:rPr>
          <w:rFonts w:ascii="Dax" w:hAnsi="Dax" w:cs="Matchworks"/>
          <w:color w:val="0B93A5"/>
          <w:sz w:val="20"/>
          <w:szCs w:val="26"/>
        </w:rPr>
        <w:t>Janvier 2019</w:t>
      </w:r>
    </w:p>
    <w:p w14:paraId="22E8B364" w14:textId="77777777" w:rsidR="009D26EC" w:rsidRPr="00946446" w:rsidRDefault="009D26EC" w:rsidP="009D26EC">
      <w:pPr>
        <w:spacing w:line="360" w:lineRule="auto"/>
        <w:rPr>
          <w:rFonts w:ascii="Dax" w:hAnsi="Dax" w:cs="Matchworks"/>
          <w:color w:val="999999"/>
          <w:sz w:val="10"/>
          <w:szCs w:val="10"/>
          <w:u w:val="single"/>
        </w:rPr>
      </w:pPr>
    </w:p>
    <w:p w14:paraId="5436BB4C" w14:textId="77777777" w:rsidR="009D26EC" w:rsidRPr="00946446" w:rsidRDefault="009D26EC" w:rsidP="009D26EC">
      <w:pPr>
        <w:jc w:val="center"/>
        <w:rPr>
          <w:rFonts w:ascii="Dax" w:hAnsi="Dax" w:cs="Matchworks"/>
          <w:color w:val="E68B2C"/>
          <w:sz w:val="20"/>
        </w:rPr>
      </w:pPr>
      <w:r>
        <w:rPr>
          <w:noProof/>
        </w:rPr>
        <w:drawing>
          <wp:inline distT="0" distB="0" distL="0" distR="0" wp14:anchorId="63BB12B3" wp14:editId="1AC93EA9">
            <wp:extent cx="5385748" cy="7621512"/>
            <wp:effectExtent l="57150" t="76200" r="62865" b="74930"/>
            <wp:docPr id="3" name="Graphiqu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5385748" cy="7621512"/>
                    </a:xfrm>
                    <a:prstGeom prst="rect">
                      <a:avLst/>
                    </a:prstGeom>
                    <a:effectLst>
                      <a:outerShdw blurRad="635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2BC46BF" w14:textId="77777777" w:rsidR="009D26EC" w:rsidRDefault="009D26EC" w:rsidP="009D26EC">
      <w:pPr>
        <w:rPr>
          <w:rFonts w:ascii="Dax" w:hAnsi="Dax" w:cs="Matchworks"/>
          <w:b/>
          <w:color w:val="1C3341"/>
          <w:szCs w:val="28"/>
        </w:rPr>
      </w:pPr>
      <w:r>
        <w:rPr>
          <w:rFonts w:ascii="Dax" w:hAnsi="Dax" w:cs="Matchworks"/>
          <w:b/>
          <w:color w:val="1C3341"/>
          <w:szCs w:val="28"/>
        </w:rPr>
        <w:br w:type="page"/>
      </w:r>
    </w:p>
    <w:p w14:paraId="1BF2FC0F" w14:textId="77777777" w:rsidR="009D26EC" w:rsidRDefault="009D26EC" w:rsidP="009D26EC">
      <w:pPr>
        <w:spacing w:line="360" w:lineRule="auto"/>
        <w:rPr>
          <w:rFonts w:ascii="Dax" w:hAnsi="Dax" w:cs="Matchworks"/>
          <w:b/>
          <w:color w:val="1C3341"/>
          <w:szCs w:val="28"/>
        </w:rPr>
      </w:pPr>
    </w:p>
    <w:p w14:paraId="53BC89CA" w14:textId="77777777" w:rsidR="009D26EC" w:rsidRPr="008D5287" w:rsidRDefault="009D26EC" w:rsidP="009D26EC">
      <w:pPr>
        <w:rPr>
          <w:sz w:val="22"/>
          <w:szCs w:val="22"/>
        </w:rPr>
      </w:pPr>
      <w:bookmarkStart w:id="36" w:name="recommendation_letter_toyota"/>
      <w:r w:rsidRPr="008D5287">
        <w:rPr>
          <w:rFonts w:ascii="Dax" w:hAnsi="Dax" w:cs="Matchworks"/>
          <w:b/>
          <w:color w:val="1C3341"/>
          <w:sz w:val="22"/>
          <w:szCs w:val="26"/>
        </w:rPr>
        <w:t xml:space="preserve">Toyota </w:t>
      </w:r>
      <w:proofErr w:type="spellStart"/>
      <w:r w:rsidRPr="008D5287">
        <w:rPr>
          <w:rFonts w:ascii="Dax" w:hAnsi="Dax" w:cs="Matchworks"/>
          <w:b/>
          <w:color w:val="1C3341"/>
          <w:sz w:val="22"/>
          <w:szCs w:val="26"/>
        </w:rPr>
        <w:t>Motor</w:t>
      </w:r>
      <w:proofErr w:type="spellEnd"/>
      <w:r w:rsidRPr="008D5287">
        <w:rPr>
          <w:rFonts w:ascii="Dax" w:hAnsi="Dax" w:cs="Matchworks"/>
          <w:b/>
          <w:color w:val="1C3341"/>
          <w:sz w:val="22"/>
          <w:szCs w:val="26"/>
        </w:rPr>
        <w:t xml:space="preserve"> Europe</w:t>
      </w:r>
      <w:r w:rsidRPr="008D5287">
        <w:rPr>
          <w:rFonts w:ascii="Dax" w:hAnsi="Dax" w:cs="Matchworks"/>
          <w:color w:val="1C3341"/>
          <w:sz w:val="22"/>
          <w:szCs w:val="26"/>
        </w:rPr>
        <w:t xml:space="preserve"> </w:t>
      </w:r>
      <w:bookmarkEnd w:id="36"/>
      <w:r w:rsidRPr="008D5287">
        <w:rPr>
          <w:rFonts w:ascii="Dax" w:hAnsi="Dax" w:cs="Matchworks"/>
          <w:color w:val="1C3341"/>
          <w:sz w:val="22"/>
          <w:szCs w:val="26"/>
        </w:rPr>
        <w:t xml:space="preserve">(TME) </w:t>
      </w:r>
      <w:r w:rsidRPr="008D5287">
        <w:rPr>
          <w:rFonts w:ascii="Dax" w:hAnsi="Dax" w:cs="Matchworks"/>
          <w:color w:val="1C3341"/>
          <w:sz w:val="18"/>
          <w:szCs w:val="26"/>
        </w:rPr>
        <w:t xml:space="preserve">— </w:t>
      </w:r>
      <w:r w:rsidRPr="008D5287">
        <w:rPr>
          <w:rFonts w:ascii="Dax" w:hAnsi="Dax" w:cs="Matchworks"/>
          <w:color w:val="0B93A5"/>
          <w:sz w:val="20"/>
          <w:szCs w:val="26"/>
        </w:rPr>
        <w:t>Août 2017</w:t>
      </w:r>
    </w:p>
    <w:p w14:paraId="02FEE905" w14:textId="77777777" w:rsidR="009D26EC" w:rsidRPr="00946446" w:rsidRDefault="009D26EC" w:rsidP="009D26EC">
      <w:pPr>
        <w:spacing w:line="360" w:lineRule="auto"/>
        <w:rPr>
          <w:rFonts w:ascii="Dax" w:hAnsi="Dax" w:cs="Matchworks"/>
          <w:color w:val="999999"/>
          <w:sz w:val="10"/>
          <w:szCs w:val="10"/>
          <w:u w:val="single"/>
        </w:rPr>
      </w:pPr>
    </w:p>
    <w:p w14:paraId="083E281B" w14:textId="77777777" w:rsidR="009D26EC" w:rsidRPr="00B50BBA" w:rsidRDefault="009D26EC" w:rsidP="009D26EC">
      <w:pPr>
        <w:jc w:val="center"/>
        <w:rPr>
          <w:rFonts w:ascii="Dax" w:hAnsi="Dax" w:cs="Matchworks"/>
          <w:b/>
          <w:color w:val="462300"/>
          <w:szCs w:val="28"/>
        </w:rPr>
      </w:pPr>
      <w:r>
        <w:rPr>
          <w:noProof/>
        </w:rPr>
        <w:drawing>
          <wp:inline distT="0" distB="0" distL="0" distR="0" wp14:anchorId="3575A6DF" wp14:editId="7D8F8BCE">
            <wp:extent cx="5379359" cy="7621511"/>
            <wp:effectExtent l="57150" t="76200" r="50165" b="74930"/>
            <wp:docPr id="4"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bwMode="auto">
                    <a:xfrm>
                      <a:off x="0" y="0"/>
                      <a:ext cx="5379359" cy="7621511"/>
                    </a:xfrm>
                    <a:prstGeom prst="rect">
                      <a:avLst/>
                    </a:prstGeom>
                    <a:effectLst>
                      <a:outerShdw blurRad="635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F25DCCC" w14:textId="77777777" w:rsidR="009D26EC" w:rsidRPr="009D26EC" w:rsidRDefault="009D26EC" w:rsidP="008625C4">
      <w:pPr>
        <w:spacing w:line="276" w:lineRule="auto"/>
        <w:rPr>
          <w:rFonts w:ascii="Dax" w:hAnsi="Dax" w:cs="Matchworks"/>
          <w:color w:val="1C3341"/>
        </w:rPr>
      </w:pPr>
    </w:p>
    <w:sectPr w:rsidR="009D26EC" w:rsidRPr="009D26EC" w:rsidSect="008720D8">
      <w:type w:val="continuous"/>
      <w:pgSz w:w="11906" w:h="16838"/>
      <w:pgMar w:top="1417" w:right="1417" w:bottom="1417" w:left="1417" w:header="708" w:footer="3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3930B" w14:textId="77777777" w:rsidR="000448BD" w:rsidRDefault="000448BD">
      <w:r>
        <w:separator/>
      </w:r>
    </w:p>
  </w:endnote>
  <w:endnote w:type="continuationSeparator" w:id="0">
    <w:p w14:paraId="330946F1" w14:textId="77777777" w:rsidR="000448BD" w:rsidRDefault="00044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x">
    <w:panose1 w:val="02000406040000020004"/>
    <w:charset w:val="00"/>
    <w:family w:val="auto"/>
    <w:pitch w:val="variable"/>
    <w:sig w:usb0="A00000AF" w:usb1="40002048" w:usb2="00000000" w:usb3="00000000" w:csb0="00000119" w:csb1="00000000"/>
  </w:font>
  <w:font w:name="MS Mincho">
    <w:panose1 w:val="02020609040205080304"/>
    <w:charset w:val="80"/>
    <w:family w:val="modern"/>
    <w:pitch w:val="fixed"/>
    <w:sig w:usb0="E00002FF" w:usb1="6AC7FDFB" w:usb2="08000012" w:usb3="00000000" w:csb0="0002009F" w:csb1="00000000"/>
  </w:font>
  <w:font w:name="Matchworks">
    <w:altName w:val="Times New Roman"/>
    <w:charset w:val="00"/>
    <w:family w:val="swiss"/>
    <w:pitch w:val="variable"/>
    <w:sig w:usb0="00000003" w:usb1="00000000" w:usb2="0000004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learfaceGothic LH Light">
    <w:altName w:val="Calibri"/>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32E3C" w14:textId="4D7FCBF5" w:rsidR="009E1224" w:rsidRPr="005519E7" w:rsidRDefault="005519E7" w:rsidP="001A0D01">
    <w:pPr>
      <w:pStyle w:val="Pieddepage"/>
      <w:jc w:val="center"/>
      <w:rPr>
        <w:rFonts w:ascii="Dax" w:hAnsi="Dax" w:cs="Matchworks"/>
        <w:color w:val="FFFFFF" w:themeColor="background1"/>
        <w:sz w:val="16"/>
        <w:szCs w:val="16"/>
      </w:rPr>
    </w:pPr>
    <w:r w:rsidRPr="005519E7">
      <w:rPr>
        <w:rFonts w:ascii="Dax" w:hAnsi="Dax" w:cs="Matchworks"/>
        <w:b/>
        <w:bCs/>
        <w:color w:val="FFFFFF" w:themeColor="background1"/>
        <w:sz w:val="16"/>
        <w:szCs w:val="16"/>
      </w:rPr>
      <w:t>Portfolio</w:t>
    </w:r>
    <w:r w:rsidRPr="005519E7">
      <w:rPr>
        <w:rFonts w:ascii="Dax" w:hAnsi="Dax" w:cs="Matchworks"/>
        <w:color w:val="FFFFFF" w:themeColor="background1"/>
        <w:sz w:val="16"/>
        <w:szCs w:val="16"/>
      </w:rPr>
      <w:t xml:space="preserve"> • </w:t>
    </w:r>
    <w:r w:rsidR="009E1224" w:rsidRPr="005519E7">
      <w:rPr>
        <w:noProof/>
        <w:color w:val="FFFFFF" w:themeColor="background1"/>
        <w:sz w:val="20"/>
        <w:szCs w:val="20"/>
        <w:lang w:val="fr-FR" w:eastAsia="fr-FR"/>
      </w:rPr>
      <mc:AlternateContent>
        <mc:Choice Requires="wps">
          <w:drawing>
            <wp:anchor distT="0" distB="0" distL="114300" distR="114300" simplePos="0" relativeHeight="251644927" behindDoc="1" locked="0" layoutInCell="1" allowOverlap="1" wp14:anchorId="4DFA26D5" wp14:editId="6C133CE3">
              <wp:simplePos x="0" y="0"/>
              <wp:positionH relativeFrom="page">
                <wp:posOffset>3441542</wp:posOffset>
              </wp:positionH>
              <wp:positionV relativeFrom="paragraph">
                <wp:posOffset>-3746023</wp:posOffset>
              </wp:positionV>
              <wp:extent cx="465135" cy="7755572"/>
              <wp:effectExtent l="0" t="6668" r="23813" b="23812"/>
              <wp:wrapNone/>
              <wp:docPr id="3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65135" cy="7755572"/>
                      </a:xfrm>
                      <a:prstGeom prst="rect">
                        <a:avLst/>
                      </a:prstGeom>
                      <a:solidFill>
                        <a:srgbClr val="0B93A5"/>
                      </a:solidFill>
                      <a:ln>
                        <a:solidFill>
                          <a:srgbClr val="0B93A5"/>
                        </a:solid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EF50E" id="Rectangle 20" o:spid="_x0000_s1026" style="position:absolute;margin-left:271pt;margin-top:-294.95pt;width:36.6pt;height:610.65pt;rotation:90;z-index:-2516715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" fillcolor="#0b93a5" strokecolor="#0b93a5">
              <w10:wrap anchorx="page"/>
            </v:rect>
          </w:pict>
        </mc:Fallback>
      </mc:AlternateContent>
    </w:r>
    <w:r w:rsidR="009E1224" w:rsidRPr="005519E7">
      <w:rPr>
        <w:rFonts w:ascii="Dax" w:hAnsi="Dax" w:cs="Matchworks"/>
        <w:color w:val="FFFFFF" w:themeColor="background1"/>
        <w:sz w:val="16"/>
        <w:szCs w:val="16"/>
      </w:rPr>
      <w:t xml:space="preserve">Edition </w:t>
    </w:r>
    <w:r w:rsidR="009E1224" w:rsidRPr="005519E7">
      <w:rPr>
        <w:rFonts w:ascii="Dax" w:hAnsi="Dax" w:cs="Matchworks"/>
        <w:color w:val="FFFFFF" w:themeColor="background1"/>
        <w:sz w:val="16"/>
        <w:szCs w:val="16"/>
      </w:rPr>
      <w:fldChar w:fldCharType="begin"/>
    </w:r>
    <w:r w:rsidR="009E1224" w:rsidRPr="005519E7">
      <w:rPr>
        <w:rFonts w:ascii="Dax" w:hAnsi="Dax" w:cs="Matchworks"/>
        <w:color w:val="FFFFFF" w:themeColor="background1"/>
        <w:sz w:val="16"/>
        <w:szCs w:val="16"/>
      </w:rPr>
      <w:instrText xml:space="preserve"> DOCPROPERTY  Version  \* MERGEFORMAT </w:instrText>
    </w:r>
    <w:r w:rsidR="009E1224" w:rsidRPr="005519E7">
      <w:rPr>
        <w:rFonts w:ascii="Dax" w:hAnsi="Dax" w:cs="Matchworks"/>
        <w:color w:val="FFFFFF" w:themeColor="background1"/>
        <w:sz w:val="16"/>
        <w:szCs w:val="16"/>
      </w:rPr>
      <w:fldChar w:fldCharType="separate"/>
    </w:r>
    <w:r w:rsidR="00854D4E" w:rsidRPr="005519E7">
      <w:rPr>
        <w:rFonts w:ascii="Dax" w:hAnsi="Dax" w:cs="Matchworks"/>
        <w:color w:val="FFFFFF" w:themeColor="background1"/>
        <w:sz w:val="16"/>
        <w:szCs w:val="16"/>
      </w:rPr>
      <w:t>12.0.0</w:t>
    </w:r>
    <w:r w:rsidR="009E1224" w:rsidRPr="005519E7">
      <w:rPr>
        <w:rFonts w:ascii="Dax" w:hAnsi="Dax" w:cs="Matchworks"/>
        <w:color w:val="FFFFFF" w:themeColor="background1"/>
        <w:sz w:val="16"/>
        <w:szCs w:val="16"/>
      </w:rPr>
      <w:fldChar w:fldCharType="end"/>
    </w:r>
    <w:r w:rsidR="009E1224" w:rsidRPr="005519E7">
      <w:rPr>
        <w:rFonts w:ascii="Dax" w:hAnsi="Dax" w:cs="Matchworks"/>
        <w:color w:val="FFFFFF" w:themeColor="background1"/>
        <w:sz w:val="16"/>
        <w:szCs w:val="16"/>
      </w:rPr>
      <w:t xml:space="preserve"> revue en </w:t>
    </w:r>
    <w:r w:rsidR="009E1224" w:rsidRPr="005519E7">
      <w:rPr>
        <w:rFonts w:ascii="Dax" w:hAnsi="Dax" w:cs="Matchworks"/>
        <w:color w:val="FFFFFF" w:themeColor="background1"/>
        <w:sz w:val="16"/>
        <w:szCs w:val="16"/>
      </w:rPr>
      <w:fldChar w:fldCharType="begin"/>
    </w:r>
    <w:r w:rsidR="009E1224" w:rsidRPr="005519E7">
      <w:rPr>
        <w:rFonts w:ascii="Dax" w:hAnsi="Dax" w:cs="Matchworks"/>
        <w:color w:val="FFFFFF" w:themeColor="background1"/>
        <w:sz w:val="16"/>
        <w:szCs w:val="16"/>
      </w:rPr>
      <w:instrText xml:space="preserve"> DOCPROPERTY  Period  \* MERGEFORMAT </w:instrText>
    </w:r>
    <w:r w:rsidR="009E1224" w:rsidRPr="005519E7">
      <w:rPr>
        <w:rFonts w:ascii="Dax" w:hAnsi="Dax" w:cs="Matchworks"/>
        <w:color w:val="FFFFFF" w:themeColor="background1"/>
        <w:sz w:val="16"/>
        <w:szCs w:val="16"/>
      </w:rPr>
      <w:fldChar w:fldCharType="separate"/>
    </w:r>
    <w:r w:rsidR="00854D4E" w:rsidRPr="005519E7">
      <w:rPr>
        <w:rFonts w:ascii="Dax" w:hAnsi="Dax" w:cs="Matchworks"/>
        <w:color w:val="FFFFFF" w:themeColor="background1"/>
        <w:sz w:val="16"/>
        <w:szCs w:val="16"/>
      </w:rPr>
      <w:t>mars 2026</w:t>
    </w:r>
    <w:r w:rsidR="009E1224" w:rsidRPr="005519E7">
      <w:rPr>
        <w:rFonts w:ascii="Dax" w:hAnsi="Dax" w:cs="Matchworks"/>
        <w:color w:val="FFFFFF" w:themeColor="background1"/>
        <w:sz w:val="16"/>
        <w:szCs w:val="16"/>
      </w:rPr>
      <w:fldChar w:fldCharType="end"/>
    </w:r>
    <w:r w:rsidR="009E1224" w:rsidRPr="005519E7">
      <w:rPr>
        <w:rFonts w:ascii="Dax" w:hAnsi="Dax" w:cs="Matchworks"/>
        <w:color w:val="FFFFFF" w:themeColor="background1"/>
        <w:sz w:val="16"/>
        <w:szCs w:val="16"/>
      </w:rPr>
      <w:t xml:space="preserve"> — Page </w:t>
    </w:r>
    <w:r w:rsidR="009E1224" w:rsidRPr="005519E7">
      <w:rPr>
        <w:rFonts w:ascii="Dax" w:hAnsi="Dax" w:cs="Matchworks"/>
        <w:b/>
        <w:color w:val="FFFFFF" w:themeColor="background1"/>
        <w:sz w:val="16"/>
        <w:szCs w:val="18"/>
      </w:rPr>
      <w:fldChar w:fldCharType="begin"/>
    </w:r>
    <w:r w:rsidR="009E1224" w:rsidRPr="005519E7">
      <w:rPr>
        <w:rFonts w:ascii="Dax" w:hAnsi="Dax" w:cs="Matchworks"/>
        <w:b/>
        <w:color w:val="FFFFFF" w:themeColor="background1"/>
        <w:sz w:val="16"/>
        <w:szCs w:val="18"/>
      </w:rPr>
      <w:instrText xml:space="preserve"> PAGE </w:instrText>
    </w:r>
    <w:r w:rsidR="009E1224" w:rsidRPr="005519E7">
      <w:rPr>
        <w:rFonts w:ascii="Dax" w:hAnsi="Dax" w:cs="Matchworks"/>
        <w:b/>
        <w:color w:val="FFFFFF" w:themeColor="background1"/>
        <w:sz w:val="16"/>
        <w:szCs w:val="18"/>
      </w:rPr>
      <w:fldChar w:fldCharType="separate"/>
    </w:r>
    <w:r w:rsidR="009E1224" w:rsidRPr="005519E7">
      <w:rPr>
        <w:rFonts w:ascii="Dax" w:hAnsi="Dax" w:cs="Matchworks"/>
        <w:b/>
        <w:color w:val="FFFFFF" w:themeColor="background1"/>
        <w:sz w:val="16"/>
        <w:szCs w:val="20"/>
      </w:rPr>
      <w:t>4</w:t>
    </w:r>
    <w:r w:rsidR="009E1224" w:rsidRPr="005519E7">
      <w:rPr>
        <w:rFonts w:ascii="Dax" w:hAnsi="Dax" w:cs="Matchworks"/>
        <w:b/>
        <w:color w:val="FFFFFF" w:themeColor="background1"/>
        <w:sz w:val="16"/>
        <w:szCs w:val="18"/>
      </w:rPr>
      <w:fldChar w:fldCharType="end"/>
    </w:r>
    <w:r w:rsidR="009E1224" w:rsidRPr="005519E7">
      <w:rPr>
        <w:rFonts w:ascii="Dax" w:hAnsi="Dax" w:cs="Matchworks"/>
        <w:color w:val="FFFFFF" w:themeColor="background1"/>
        <w:sz w:val="16"/>
        <w:szCs w:val="16"/>
      </w:rPr>
      <w:t xml:space="preserve"> sur </w:t>
    </w:r>
    <w:r w:rsidR="009E1224" w:rsidRPr="005519E7">
      <w:rPr>
        <w:rFonts w:ascii="Dax" w:hAnsi="Dax" w:cs="Matchworks"/>
        <w:color w:val="FFFFFF" w:themeColor="background1"/>
        <w:sz w:val="16"/>
        <w:szCs w:val="16"/>
      </w:rPr>
      <w:fldChar w:fldCharType="begin"/>
    </w:r>
    <w:r w:rsidR="009E1224" w:rsidRPr="005519E7">
      <w:rPr>
        <w:rFonts w:ascii="Dax" w:hAnsi="Dax" w:cs="Matchworks"/>
        <w:color w:val="FFFFFF" w:themeColor="background1"/>
        <w:sz w:val="16"/>
        <w:szCs w:val="16"/>
      </w:rPr>
      <w:instrText xml:space="preserve"> NUMPAGES </w:instrText>
    </w:r>
    <w:r w:rsidR="009E1224" w:rsidRPr="005519E7">
      <w:rPr>
        <w:rFonts w:ascii="Dax" w:hAnsi="Dax" w:cs="Matchworks"/>
        <w:color w:val="FFFFFF" w:themeColor="background1"/>
        <w:sz w:val="16"/>
        <w:szCs w:val="16"/>
      </w:rPr>
      <w:fldChar w:fldCharType="separate"/>
    </w:r>
    <w:r w:rsidR="009E1224" w:rsidRPr="005519E7">
      <w:rPr>
        <w:rFonts w:ascii="Dax" w:hAnsi="Dax" w:cs="Matchworks"/>
        <w:color w:val="FFFFFF" w:themeColor="background1"/>
        <w:sz w:val="16"/>
        <w:szCs w:val="16"/>
      </w:rPr>
      <w:t>22</w:t>
    </w:r>
    <w:r w:rsidR="009E1224" w:rsidRPr="005519E7">
      <w:rPr>
        <w:rFonts w:ascii="Dax" w:hAnsi="Dax" w:cs="Matchworks"/>
        <w:color w:val="FFFFFF" w:themeColor="background1"/>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0D64D" w14:textId="4F4313D7" w:rsidR="009E1224" w:rsidRPr="005519E7" w:rsidRDefault="000448BD" w:rsidP="001F6BA9">
    <w:pPr>
      <w:pStyle w:val="Pieddepage"/>
      <w:jc w:val="center"/>
      <w:rPr>
        <w:rFonts w:ascii="Dax" w:hAnsi="Dax" w:cs="Matchworks"/>
        <w:color w:val="FFFFFF" w:themeColor="background1"/>
        <w:sz w:val="16"/>
        <w:szCs w:val="16"/>
      </w:rPr>
    </w:pPr>
    <w:sdt>
      <w:sdtPr>
        <w:rPr>
          <w:rFonts w:ascii="Dax" w:hAnsi="Dax" w:cs="Matchworks"/>
          <w:b/>
          <w:bCs/>
          <w:color w:val="FFFFFF" w:themeColor="background1"/>
          <w:sz w:val="16"/>
          <w:szCs w:val="16"/>
        </w:rPr>
        <w:alias w:val="Titre "/>
        <w:tag w:val=""/>
        <w:id w:val="-1860189305"/>
        <w:placeholder>
          <w:docPart w:val="3AF6F1B21C3148BCAAD1FF2E12587F24"/>
        </w:placeholder>
        <w:dataBinding w:prefixMappings="xmlns:ns0='http://purl.org/dc/elements/1.1/' xmlns:ns1='http://schemas.openxmlformats.org/package/2006/metadata/core-properties' " w:xpath="/ns1:coreProperties[1]/ns0:title[1]" w:storeItemID="{6C3C8BC8-F283-45AE-878A-BAB7291924A1}"/>
        <w:text/>
      </w:sdtPr>
      <w:sdtEndPr/>
      <w:sdtContent>
        <w:r w:rsidR="00345040">
          <w:rPr>
            <w:rFonts w:ascii="Dax" w:hAnsi="Dax" w:cs="Matchworks"/>
            <w:b/>
            <w:bCs/>
            <w:color w:val="FFFFFF" w:themeColor="background1"/>
            <w:sz w:val="16"/>
            <w:szCs w:val="16"/>
          </w:rPr>
          <w:t>Portfolio</w:t>
        </w:r>
      </w:sdtContent>
    </w:sdt>
    <w:r w:rsidR="009E1224" w:rsidRPr="005519E7">
      <w:rPr>
        <w:b/>
        <w:bCs/>
        <w:noProof/>
        <w:color w:val="FFFFFF" w:themeColor="background1"/>
        <w:sz w:val="20"/>
        <w:szCs w:val="20"/>
        <w:lang w:val="fr-FR" w:eastAsia="fr-FR"/>
      </w:rPr>
      <mc:AlternateContent>
        <mc:Choice Requires="wps">
          <w:drawing>
            <wp:anchor distT="0" distB="0" distL="114300" distR="114300" simplePos="0" relativeHeight="251685888" behindDoc="1" locked="0" layoutInCell="1" allowOverlap="1" wp14:anchorId="6CAA234F" wp14:editId="5A8C9AFD">
              <wp:simplePos x="0" y="0"/>
              <wp:positionH relativeFrom="page">
                <wp:posOffset>3441542</wp:posOffset>
              </wp:positionH>
              <wp:positionV relativeFrom="paragraph">
                <wp:posOffset>-3746023</wp:posOffset>
              </wp:positionV>
              <wp:extent cx="465135" cy="7755572"/>
              <wp:effectExtent l="0" t="6668" r="23813" b="23812"/>
              <wp:wrapNone/>
              <wp:docPr id="4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65135" cy="7755572"/>
                      </a:xfrm>
                      <a:prstGeom prst="rect">
                        <a:avLst/>
                      </a:prstGeom>
                      <a:solidFill>
                        <a:srgbClr val="0B93A5"/>
                      </a:solidFill>
                      <a:ln>
                        <a:solidFill>
                          <a:srgbClr val="0B93A5"/>
                        </a:solid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A26E1" id="Rectangle 20" o:spid="_x0000_s1026" style="position:absolute;margin-left:271pt;margin-top:-294.95pt;width:36.6pt;height:610.65pt;rotation:90;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" fillcolor="#0b93a5" strokecolor="#0b93a5">
              <w10:wrap anchorx="page"/>
            </v:rect>
          </w:pict>
        </mc:Fallback>
      </mc:AlternateContent>
    </w:r>
    <w:r w:rsidR="005519E7" w:rsidRPr="005519E7">
      <w:rPr>
        <w:rFonts w:ascii="Dax" w:hAnsi="Dax" w:cs="Matchworks"/>
        <w:color w:val="FFFFFF" w:themeColor="background1"/>
        <w:sz w:val="16"/>
        <w:szCs w:val="16"/>
      </w:rPr>
      <w:t xml:space="preserve"> • </w:t>
    </w:r>
    <w:r w:rsidR="009E1224" w:rsidRPr="005519E7">
      <w:rPr>
        <w:rFonts w:ascii="Dax" w:hAnsi="Dax" w:cs="Matchworks"/>
        <w:color w:val="FFFFFF" w:themeColor="background1"/>
        <w:sz w:val="16"/>
        <w:szCs w:val="16"/>
      </w:rPr>
      <w:t xml:space="preserve">Edition </w:t>
    </w:r>
    <w:r w:rsidR="009E1224" w:rsidRPr="005519E7">
      <w:rPr>
        <w:rFonts w:ascii="Dax" w:hAnsi="Dax" w:cs="Matchworks"/>
        <w:color w:val="FFFFFF" w:themeColor="background1"/>
        <w:sz w:val="16"/>
        <w:szCs w:val="16"/>
      </w:rPr>
      <w:fldChar w:fldCharType="begin"/>
    </w:r>
    <w:r w:rsidR="009E1224" w:rsidRPr="005519E7">
      <w:rPr>
        <w:rFonts w:ascii="Dax" w:hAnsi="Dax" w:cs="Matchworks"/>
        <w:color w:val="FFFFFF" w:themeColor="background1"/>
        <w:sz w:val="16"/>
        <w:szCs w:val="16"/>
      </w:rPr>
      <w:instrText xml:space="preserve"> DOCPROPERTY  Version  \* MERGEFORMAT </w:instrText>
    </w:r>
    <w:r w:rsidR="009E1224" w:rsidRPr="005519E7">
      <w:rPr>
        <w:rFonts w:ascii="Dax" w:hAnsi="Dax" w:cs="Matchworks"/>
        <w:color w:val="FFFFFF" w:themeColor="background1"/>
        <w:sz w:val="16"/>
        <w:szCs w:val="16"/>
      </w:rPr>
      <w:fldChar w:fldCharType="separate"/>
    </w:r>
    <w:r w:rsidR="00854D4E" w:rsidRPr="005519E7">
      <w:rPr>
        <w:rFonts w:ascii="Dax" w:hAnsi="Dax" w:cs="Matchworks"/>
        <w:color w:val="FFFFFF" w:themeColor="background1"/>
        <w:sz w:val="16"/>
        <w:szCs w:val="16"/>
      </w:rPr>
      <w:t>12.0.0</w:t>
    </w:r>
    <w:r w:rsidR="009E1224" w:rsidRPr="005519E7">
      <w:rPr>
        <w:rFonts w:ascii="Dax" w:hAnsi="Dax" w:cs="Matchworks"/>
        <w:color w:val="FFFFFF" w:themeColor="background1"/>
        <w:sz w:val="16"/>
        <w:szCs w:val="16"/>
      </w:rPr>
      <w:fldChar w:fldCharType="end"/>
    </w:r>
    <w:r w:rsidR="009E1224" w:rsidRPr="005519E7">
      <w:rPr>
        <w:rFonts w:ascii="Dax" w:hAnsi="Dax" w:cs="Matchworks"/>
        <w:color w:val="FFFFFF" w:themeColor="background1"/>
        <w:sz w:val="16"/>
        <w:szCs w:val="16"/>
      </w:rPr>
      <w:t xml:space="preserve"> revue en </w:t>
    </w:r>
    <w:r w:rsidR="009E1224" w:rsidRPr="005519E7">
      <w:rPr>
        <w:rFonts w:ascii="Dax" w:hAnsi="Dax" w:cs="Matchworks"/>
        <w:color w:val="FFFFFF" w:themeColor="background1"/>
        <w:sz w:val="16"/>
        <w:szCs w:val="16"/>
      </w:rPr>
      <w:fldChar w:fldCharType="begin"/>
    </w:r>
    <w:r w:rsidR="009E1224" w:rsidRPr="005519E7">
      <w:rPr>
        <w:rFonts w:ascii="Dax" w:hAnsi="Dax" w:cs="Matchworks"/>
        <w:color w:val="FFFFFF" w:themeColor="background1"/>
        <w:sz w:val="16"/>
        <w:szCs w:val="16"/>
      </w:rPr>
      <w:instrText xml:space="preserve"> DOCPROPERTY  Period  \* MERGEFORMAT </w:instrText>
    </w:r>
    <w:r w:rsidR="009E1224" w:rsidRPr="005519E7">
      <w:rPr>
        <w:rFonts w:ascii="Dax" w:hAnsi="Dax" w:cs="Matchworks"/>
        <w:color w:val="FFFFFF" w:themeColor="background1"/>
        <w:sz w:val="16"/>
        <w:szCs w:val="16"/>
      </w:rPr>
      <w:fldChar w:fldCharType="separate"/>
    </w:r>
    <w:r w:rsidR="00854D4E" w:rsidRPr="005519E7">
      <w:rPr>
        <w:rFonts w:ascii="Dax" w:hAnsi="Dax" w:cs="Matchworks"/>
        <w:color w:val="FFFFFF" w:themeColor="background1"/>
        <w:sz w:val="16"/>
        <w:szCs w:val="16"/>
      </w:rPr>
      <w:t>mars 2026</w:t>
    </w:r>
    <w:r w:rsidR="009E1224" w:rsidRPr="005519E7">
      <w:rPr>
        <w:rFonts w:ascii="Dax" w:hAnsi="Dax" w:cs="Matchworks"/>
        <w:color w:val="FFFFFF" w:themeColor="background1"/>
        <w:sz w:val="16"/>
        <w:szCs w:val="16"/>
      </w:rPr>
      <w:fldChar w:fldCharType="end"/>
    </w:r>
    <w:r w:rsidR="009E1224" w:rsidRPr="005519E7">
      <w:rPr>
        <w:rFonts w:ascii="Dax" w:hAnsi="Dax" w:cs="Matchworks"/>
        <w:color w:val="FFFFFF" w:themeColor="background1"/>
        <w:sz w:val="16"/>
        <w:szCs w:val="16"/>
      </w:rPr>
      <w:t xml:space="preserve"> — Page </w:t>
    </w:r>
    <w:r w:rsidR="009E1224" w:rsidRPr="005519E7">
      <w:rPr>
        <w:rFonts w:ascii="Dax" w:hAnsi="Dax" w:cs="Matchworks"/>
        <w:b/>
        <w:color w:val="FFFFFF" w:themeColor="background1"/>
        <w:sz w:val="16"/>
        <w:szCs w:val="18"/>
      </w:rPr>
      <w:fldChar w:fldCharType="begin"/>
    </w:r>
    <w:r w:rsidR="009E1224" w:rsidRPr="005519E7">
      <w:rPr>
        <w:rFonts w:ascii="Dax" w:hAnsi="Dax" w:cs="Matchworks"/>
        <w:b/>
        <w:color w:val="FFFFFF" w:themeColor="background1"/>
        <w:sz w:val="16"/>
        <w:szCs w:val="18"/>
      </w:rPr>
      <w:instrText xml:space="preserve"> PAGE </w:instrText>
    </w:r>
    <w:r w:rsidR="009E1224" w:rsidRPr="005519E7">
      <w:rPr>
        <w:rFonts w:ascii="Dax" w:hAnsi="Dax" w:cs="Matchworks"/>
        <w:b/>
        <w:color w:val="FFFFFF" w:themeColor="background1"/>
        <w:sz w:val="16"/>
        <w:szCs w:val="18"/>
      </w:rPr>
      <w:fldChar w:fldCharType="separate"/>
    </w:r>
    <w:r w:rsidR="009E1224" w:rsidRPr="005519E7">
      <w:rPr>
        <w:rFonts w:ascii="Dax" w:hAnsi="Dax" w:cs="Matchworks"/>
        <w:b/>
        <w:color w:val="FFFFFF" w:themeColor="background1"/>
        <w:sz w:val="16"/>
        <w:szCs w:val="18"/>
      </w:rPr>
      <w:t>5</w:t>
    </w:r>
    <w:r w:rsidR="009E1224" w:rsidRPr="005519E7">
      <w:rPr>
        <w:rFonts w:ascii="Dax" w:hAnsi="Dax" w:cs="Matchworks"/>
        <w:b/>
        <w:color w:val="FFFFFF" w:themeColor="background1"/>
        <w:sz w:val="16"/>
        <w:szCs w:val="18"/>
      </w:rPr>
      <w:fldChar w:fldCharType="end"/>
    </w:r>
    <w:r w:rsidR="009E1224" w:rsidRPr="005519E7">
      <w:rPr>
        <w:rFonts w:ascii="Dax" w:hAnsi="Dax" w:cs="Matchworks"/>
        <w:color w:val="FFFFFF" w:themeColor="background1"/>
        <w:sz w:val="16"/>
        <w:szCs w:val="16"/>
      </w:rPr>
      <w:t xml:space="preserve"> sur </w:t>
    </w:r>
    <w:r w:rsidR="009E1224" w:rsidRPr="005519E7">
      <w:rPr>
        <w:rFonts w:ascii="Dax" w:hAnsi="Dax" w:cs="Matchworks"/>
        <w:color w:val="FFFFFF" w:themeColor="background1"/>
        <w:sz w:val="16"/>
        <w:szCs w:val="16"/>
      </w:rPr>
      <w:fldChar w:fldCharType="begin"/>
    </w:r>
    <w:r w:rsidR="009E1224" w:rsidRPr="005519E7">
      <w:rPr>
        <w:rFonts w:ascii="Dax" w:hAnsi="Dax" w:cs="Matchworks"/>
        <w:color w:val="FFFFFF" w:themeColor="background1"/>
        <w:sz w:val="16"/>
        <w:szCs w:val="16"/>
      </w:rPr>
      <w:instrText xml:space="preserve"> NUMPAGES </w:instrText>
    </w:r>
    <w:r w:rsidR="009E1224" w:rsidRPr="005519E7">
      <w:rPr>
        <w:rFonts w:ascii="Dax" w:hAnsi="Dax" w:cs="Matchworks"/>
        <w:color w:val="FFFFFF" w:themeColor="background1"/>
        <w:sz w:val="16"/>
        <w:szCs w:val="16"/>
      </w:rPr>
      <w:fldChar w:fldCharType="separate"/>
    </w:r>
    <w:r w:rsidR="009E1224" w:rsidRPr="005519E7">
      <w:rPr>
        <w:rFonts w:ascii="Dax" w:hAnsi="Dax" w:cs="Matchworks"/>
        <w:color w:val="FFFFFF" w:themeColor="background1"/>
        <w:sz w:val="16"/>
        <w:szCs w:val="16"/>
      </w:rPr>
      <w:t>19</w:t>
    </w:r>
    <w:r w:rsidR="009E1224" w:rsidRPr="005519E7">
      <w:rPr>
        <w:rFonts w:ascii="Dax" w:hAnsi="Dax" w:cs="Matchworks"/>
        <w:color w:val="FFFFFF" w:themeColor="background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AA606" w14:textId="77777777" w:rsidR="000448BD" w:rsidRDefault="000448BD">
      <w:r>
        <w:separator/>
      </w:r>
    </w:p>
  </w:footnote>
  <w:footnote w:type="continuationSeparator" w:id="0">
    <w:p w14:paraId="338DF753" w14:textId="77777777" w:rsidR="000448BD" w:rsidRDefault="00044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80D7" w14:textId="626997B3" w:rsidR="009E1224" w:rsidRPr="00B02655" w:rsidRDefault="009E1224" w:rsidP="00B02655">
    <w:pPr>
      <w:pStyle w:val="En-tte"/>
    </w:pPr>
    <w:r>
      <w:rPr>
        <w:noProof/>
        <w:lang w:val="fr-FR" w:eastAsia="fr-FR"/>
      </w:rPr>
      <mc:AlternateContent>
        <mc:Choice Requires="wps">
          <w:drawing>
            <wp:anchor distT="0" distB="0" distL="114300" distR="114300" simplePos="0" relativeHeight="251648000" behindDoc="0" locked="0" layoutInCell="1" allowOverlap="1" wp14:anchorId="709F9789" wp14:editId="166FB5D0">
              <wp:simplePos x="0" y="0"/>
              <wp:positionH relativeFrom="column">
                <wp:posOffset>-1308735</wp:posOffset>
              </wp:positionH>
              <wp:positionV relativeFrom="paragraph">
                <wp:posOffset>-664845</wp:posOffset>
              </wp:positionV>
              <wp:extent cx="2266315" cy="2266315"/>
              <wp:effectExtent l="0" t="0" r="19685" b="19685"/>
              <wp:wrapNone/>
              <wp:docPr id="2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66315" cy="2266315"/>
                      </a:xfrm>
                      <a:prstGeom prst="straightConnector1">
                        <a:avLst/>
                      </a:prstGeom>
                      <a:noFill/>
                      <a:ln w="9525">
                        <a:solidFill>
                          <a:srgbClr val="104B6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5683AE" id="_x0000_t32" coordsize="21600,21600" o:spt="32" o:oned="t" path="m,l21600,21600e" filled="f">
              <v:path arrowok="t" fillok="f" o:connecttype="none"/>
              <o:lock v:ext="edit" shapetype="t"/>
            </v:shapetype>
            <v:shape id="AutoShape 22" o:spid="_x0000_s1026" type="#_x0000_t32" style="position:absolute;margin-left:-103.05pt;margin-top:-52.35pt;width:178.45pt;height:178.45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" strokecolor="#104b64"/>
          </w:pict>
        </mc:Fallback>
      </mc:AlternateContent>
    </w:r>
    <w:r>
      <w:rPr>
        <w:noProof/>
        <w:lang w:val="fr-FR" w:eastAsia="fr-FR"/>
      </w:rPr>
      <mc:AlternateContent>
        <mc:Choice Requires="wps">
          <w:drawing>
            <wp:anchor distT="0" distB="0" distL="114300" distR="114300" simplePos="0" relativeHeight="251645952" behindDoc="0" locked="0" layoutInCell="1" allowOverlap="1" wp14:anchorId="5AB86F79" wp14:editId="4B8924CD">
              <wp:simplePos x="0" y="0"/>
              <wp:positionH relativeFrom="column">
                <wp:posOffset>2667635</wp:posOffset>
              </wp:positionH>
              <wp:positionV relativeFrom="paragraph">
                <wp:posOffset>-4139565</wp:posOffset>
              </wp:positionV>
              <wp:extent cx="363220" cy="7696200"/>
              <wp:effectExtent l="0" t="8890" r="27940" b="27940"/>
              <wp:wrapNone/>
              <wp:docPr id="2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63220" cy="7696200"/>
                      </a:xfrm>
                      <a:prstGeom prst="rect">
                        <a:avLst/>
                      </a:prstGeom>
                      <a:solidFill>
                        <a:srgbClr val="0B93A5"/>
                      </a:solidFill>
                      <a:ln>
                        <a:solidFill>
                          <a:srgbClr val="0B93A5"/>
                        </a:solid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0CA67" id="Rectangle 20" o:spid="_x0000_s1026" style="position:absolute;margin-left:210.05pt;margin-top:-325.95pt;width:28.6pt;height:606pt;rotation:9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" fillcolor="#0b93a5" strokecolor="#0b93a5"/>
          </w:pict>
        </mc:Fallback>
      </mc:AlternateContent>
    </w:r>
    <w:r>
      <w:rPr>
        <w:noProof/>
        <w:lang w:val="fr-FR" w:eastAsia="fr-FR"/>
      </w:rPr>
      <mc:AlternateContent>
        <mc:Choice Requires="wps">
          <w:drawing>
            <wp:anchor distT="0" distB="0" distL="114300" distR="114300" simplePos="0" relativeHeight="251646976" behindDoc="0" locked="0" layoutInCell="1" allowOverlap="1" wp14:anchorId="43AD4293" wp14:editId="2622ECC4">
              <wp:simplePos x="0" y="0"/>
              <wp:positionH relativeFrom="column">
                <wp:posOffset>-1091565</wp:posOffset>
              </wp:positionH>
              <wp:positionV relativeFrom="paragraph">
                <wp:posOffset>-1247775</wp:posOffset>
              </wp:positionV>
              <wp:extent cx="1171575" cy="2369185"/>
              <wp:effectExtent l="86995" t="694055" r="58420" b="687070"/>
              <wp:wrapNone/>
              <wp:docPr id="2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00000">
                        <a:off x="0" y="0"/>
                        <a:ext cx="1171575" cy="2369185"/>
                      </a:xfrm>
                      <a:prstGeom prst="rect">
                        <a:avLst/>
                      </a:prstGeom>
                      <a:solidFill>
                        <a:srgbClr val="104B64"/>
                      </a:solidFill>
                      <a:ln w="3175">
                        <a:solidFill>
                          <a:srgbClr val="104B64"/>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75BF0" id="Rectangle 21" o:spid="_x0000_s1026" style="position:absolute;margin-left:-85.95pt;margin-top:-98.25pt;width:92.25pt;height:186.55pt;rotation:45;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" fillcolor="#104b64" strokecolor="#104b64" strokeweight=".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0A451" w14:textId="774910D3" w:rsidR="009E1224" w:rsidRPr="00891DF4" w:rsidRDefault="00BE6A1D" w:rsidP="00BE6A1D">
    <w:pPr>
      <w:ind w:right="-1276"/>
      <w:jc w:val="right"/>
      <w:rPr>
        <w:sz w:val="10"/>
        <w:szCs w:val="10"/>
      </w:rPr>
    </w:pPr>
    <w:r w:rsidRPr="00BE6A1D">
      <w:rPr>
        <w:rFonts w:ascii="Dax" w:hAnsi="Dax" w:cs="Matchworks"/>
        <w:color w:val="A6A6A6" w:themeColor="background1" w:themeShade="A6"/>
        <w:sz w:val="22"/>
        <w:szCs w:val="22"/>
      </w:rPr>
      <w:t xml:space="preserve">Curriculum Vitæ concis disponible sur </w:t>
    </w:r>
    <w:hyperlink r:id="rId1" w:history="1">
      <w:r w:rsidRPr="00BE6A1D">
        <w:rPr>
          <w:rStyle w:val="Lienhypertexte"/>
          <w:rFonts w:ascii="Dax" w:hAnsi="Dax" w:cs="Matchworks"/>
          <w:color w:val="0B93A5"/>
          <w:sz w:val="22"/>
          <w:szCs w:val="22"/>
          <w:u w:val="none"/>
        </w:rPr>
        <w:t>myfile.be/</w:t>
      </w:r>
      <w:proofErr w:type="spellStart"/>
      <w:r w:rsidRPr="00BE6A1D">
        <w:rPr>
          <w:rStyle w:val="Lienhypertexte"/>
          <w:rFonts w:ascii="Dax" w:hAnsi="Dax" w:cs="Matchworks"/>
          <w:color w:val="0B93A5"/>
          <w:sz w:val="22"/>
          <w:szCs w:val="22"/>
          <w:u w:val="none"/>
        </w:rPr>
        <w:t>cf</w:t>
      </w:r>
      <w:proofErr w:type="spellEnd"/>
    </w:hyperlink>
    <w:r w:rsidR="00DD3783" w:rsidRPr="00891DF4">
      <w:rPr>
        <w:rStyle w:val="Lienhypertexte"/>
        <w:b/>
        <w:bCs/>
        <w:noProof/>
        <w:color w:val="0B93A5"/>
        <w:sz w:val="10"/>
        <w:szCs w:val="10"/>
        <w:u w:val="none"/>
      </w:rPr>
      <mc:AlternateContent>
        <mc:Choice Requires="wps">
          <w:drawing>
            <wp:anchor distT="0" distB="0" distL="114300" distR="114300" simplePos="0" relativeHeight="251708416" behindDoc="0" locked="0" layoutInCell="1" allowOverlap="1" wp14:anchorId="3E7AC18D" wp14:editId="332E19A3">
              <wp:simplePos x="0" y="0"/>
              <wp:positionH relativeFrom="page">
                <wp:posOffset>-292735</wp:posOffset>
              </wp:positionH>
              <wp:positionV relativeFrom="paragraph">
                <wp:posOffset>-1010285</wp:posOffset>
              </wp:positionV>
              <wp:extent cx="2266315" cy="2266315"/>
              <wp:effectExtent l="0" t="0" r="19685" b="19685"/>
              <wp:wrapNone/>
              <wp:docPr id="33662147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66315" cy="2266315"/>
                      </a:xfrm>
                      <a:prstGeom prst="straightConnector1">
                        <a:avLst/>
                      </a:prstGeom>
                      <a:noFill/>
                      <a:ln w="9525">
                        <a:solidFill>
                          <a:srgbClr val="104B6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95E106" id="_x0000_t32" coordsize="21600,21600" o:spt="32" o:oned="t" path="m,l21600,21600e" filled="f">
              <v:path arrowok="t" fillok="f" o:connecttype="none"/>
              <o:lock v:ext="edit" shapetype="t"/>
            </v:shapetype>
            <v:shape id="AutoShape 22" o:spid="_x0000_s1026" type="#_x0000_t32" style="position:absolute;margin-left:-23.05pt;margin-top:-79.55pt;width:178.45pt;height:178.45pt;flip:x;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" strokecolor="#104b64">
              <w10:wrap anchorx="page"/>
            </v:shape>
          </w:pict>
        </mc:Fallback>
      </mc:AlternateContent>
    </w:r>
    <w:r w:rsidR="003D01B9">
      <w:rPr>
        <w:noProof/>
        <w:lang w:val="fr-FR" w:eastAsia="fr-FR"/>
      </w:rPr>
      <mc:AlternateContent>
        <mc:Choice Requires="wps">
          <w:drawing>
            <wp:anchor distT="0" distB="0" distL="114300" distR="114300" simplePos="0" relativeHeight="251643902" behindDoc="0" locked="0" layoutInCell="1" allowOverlap="1" wp14:anchorId="09D7E5F3" wp14:editId="1FE831BB">
              <wp:simplePos x="0" y="0"/>
              <wp:positionH relativeFrom="page">
                <wp:align>left</wp:align>
              </wp:positionH>
              <wp:positionV relativeFrom="paragraph">
                <wp:posOffset>-4110037</wp:posOffset>
              </wp:positionV>
              <wp:extent cx="368935" cy="7696200"/>
              <wp:effectExtent l="0" t="6032" r="25082" b="25083"/>
              <wp:wrapNone/>
              <wp:docPr id="141577155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68935" cy="7696200"/>
                      </a:xfrm>
                      <a:prstGeom prst="rect">
                        <a:avLst/>
                      </a:prstGeom>
                      <a:solidFill>
                        <a:srgbClr val="0B93A5"/>
                      </a:solidFill>
                      <a:ln>
                        <a:solidFill>
                          <a:srgbClr val="0B93A5"/>
                        </a:solidFill>
                      </a:ln>
                      <a:effectLst/>
                    </wps:spPr>
                    <wps:txbx>
                      <w:txbxContent>
                        <w:p w14:paraId="1A33B896" w14:textId="7CD9752B" w:rsidR="00754800" w:rsidRPr="00754800" w:rsidRDefault="000448BD" w:rsidP="009D26EC">
                          <w:pPr>
                            <w:ind w:left="2835" w:right="1486"/>
                            <w:rPr>
                              <w:color w:val="FFFFFF" w:themeColor="background1"/>
                            </w:rPr>
                          </w:pPr>
                          <w:sdt>
                            <w:sdtPr>
                              <w:rPr>
                                <w:rFonts w:ascii="Dax" w:hAnsi="Dax" w:cs="Matchworks"/>
                                <w:b/>
                                <w:bCs/>
                                <w:color w:val="FFFFFF" w:themeColor="background1"/>
                                <w:sz w:val="22"/>
                                <w:szCs w:val="22"/>
                              </w:rPr>
                              <w:alias w:val="Titre "/>
                              <w:tag w:val=""/>
                              <w:id w:val="2061589247"/>
                              <w:placeholder>
                                <w:docPart w:val="DBD2768CA10040CEAF0C6EC7785CB597"/>
                              </w:placeholder>
                              <w:dataBinding w:prefixMappings="xmlns:ns0='http://purl.org/dc/elements/1.1/' xmlns:ns1='http://schemas.openxmlformats.org/package/2006/metadata/core-properties' " w:xpath="/ns1:coreProperties[1]/ns0:title[1]" w:storeItemID="{6C3C8BC8-F283-45AE-878A-BAB7291924A1}"/>
                              <w:text/>
                            </w:sdtPr>
                            <w:sdtEndPr/>
                            <w:sdtContent>
                              <w:r w:rsidR="009D26EC" w:rsidRPr="009D26EC">
                                <w:rPr>
                                  <w:rFonts w:ascii="Dax" w:hAnsi="Dax" w:cs="Matchworks"/>
                                  <w:b/>
                                  <w:bCs/>
                                  <w:color w:val="FFFFFF" w:themeColor="background1"/>
                                  <w:sz w:val="22"/>
                                  <w:szCs w:val="22"/>
                                </w:rPr>
                                <w:t>Portfolio</w:t>
                              </w:r>
                            </w:sdtContent>
                          </w:sdt>
                          <w:r w:rsidR="009D26EC">
                            <w:rPr>
                              <w:rFonts w:ascii="Dax" w:hAnsi="Dax" w:cs="Matchworks"/>
                              <w:color w:val="FFFFFF" w:themeColor="background1"/>
                              <w:sz w:val="22"/>
                              <w:szCs w:val="22"/>
                            </w:rPr>
                            <w:t xml:space="preserve"> • Dernière version disponible en plusieurs langues et formats sur</w:t>
                          </w:r>
                          <w:r w:rsidR="005519E7" w:rsidRPr="005229BE">
                            <w:rPr>
                              <w:rFonts w:ascii="Dax" w:hAnsi="Dax" w:cs="Matchworks"/>
                              <w:color w:val="FFFFFF" w:themeColor="background1"/>
                              <w:sz w:val="22"/>
                              <w:szCs w:val="22"/>
                            </w:rPr>
                            <w:t xml:space="preserve"> </w:t>
                          </w:r>
                          <w:hyperlink r:id="rId2" w:history="1">
                            <w:r w:rsidR="005519E7" w:rsidRPr="005229BE">
                              <w:rPr>
                                <w:rStyle w:val="Lienhypertexte"/>
                                <w:rFonts w:ascii="Dax" w:hAnsi="Dax" w:cs="Matchworks"/>
                                <w:b/>
                                <w:color w:val="FFFFFF" w:themeColor="background1"/>
                                <w:sz w:val="22"/>
                                <w:szCs w:val="22"/>
                                <w:u w:val="none"/>
                              </w:rPr>
                              <w:t>myfile.be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7E5F3" id="Rectangle 20" o:spid="_x0000_s1026" style="position:absolute;left:0;text-align:left;margin-left:0;margin-top:-323.6pt;width:29.05pt;height:606pt;rotation:90;z-index:25164390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" fillcolor="#0b93a5" strokecolor="#0b93a5">
              <v:textbox>
                <w:txbxContent>
                  <w:p w14:paraId="1A33B896" w14:textId="7CD9752B" w:rsidR="00754800" w:rsidRPr="00754800" w:rsidRDefault="00FD735A" w:rsidP="009D26EC">
                    <w:pPr>
                      <w:ind w:left="2835" w:right="1486"/>
                      <w:rPr>
                        <w:color w:val="FFFFFF" w:themeColor="background1"/>
                      </w:rPr>
                    </w:pPr>
                    <w:sdt>
                      <w:sdtPr>
                        <w:rPr>
                          <w:rFonts w:ascii="Dax" w:hAnsi="Dax" w:cs="Matchworks"/>
                          <w:b/>
                          <w:bCs/>
                          <w:color w:val="FFFFFF" w:themeColor="background1"/>
                          <w:sz w:val="22"/>
                          <w:szCs w:val="22"/>
                        </w:rPr>
                        <w:alias w:val="Titre "/>
                        <w:tag w:val=""/>
                        <w:id w:val="2061589247"/>
                        <w:placeholder>
                          <w:docPart w:val="DBD2768CA10040CEAF0C6EC7785CB597"/>
                        </w:placeholder>
                        <w:dataBinding w:prefixMappings="xmlns:ns0='http://purl.org/dc/elements/1.1/' xmlns:ns1='http://schemas.openxmlformats.org/package/2006/metadata/core-properties' " w:xpath="/ns1:coreProperties[1]/ns0:title[1]" w:storeItemID="{6C3C8BC8-F283-45AE-878A-BAB7291924A1}"/>
                        <w:text/>
                      </w:sdtPr>
                      <w:sdtEndPr/>
                      <w:sdtContent>
                        <w:r w:rsidR="009D26EC" w:rsidRPr="009D26EC">
                          <w:rPr>
                            <w:rFonts w:ascii="Dax" w:hAnsi="Dax" w:cs="Matchworks"/>
                            <w:b/>
                            <w:bCs/>
                            <w:color w:val="FFFFFF" w:themeColor="background1"/>
                            <w:sz w:val="22"/>
                            <w:szCs w:val="22"/>
                          </w:rPr>
                          <w:t>Portfolio</w:t>
                        </w:r>
                      </w:sdtContent>
                    </w:sdt>
                    <w:r w:rsidR="009D26EC">
                      <w:rPr>
                        <w:rFonts w:ascii="Dax" w:hAnsi="Dax" w:cs="Matchworks"/>
                        <w:color w:val="FFFFFF" w:themeColor="background1"/>
                        <w:sz w:val="22"/>
                        <w:szCs w:val="22"/>
                      </w:rPr>
                      <w:t xml:space="preserve"> • Dernière version disponible en plusieurs langues et formats sur</w:t>
                    </w:r>
                    <w:r w:rsidR="005519E7" w:rsidRPr="005229BE">
                      <w:rPr>
                        <w:rFonts w:ascii="Dax" w:hAnsi="Dax" w:cs="Matchworks"/>
                        <w:color w:val="FFFFFF" w:themeColor="background1"/>
                        <w:sz w:val="22"/>
                        <w:szCs w:val="22"/>
                      </w:rPr>
                      <w:t xml:space="preserve"> </w:t>
                    </w:r>
                    <w:hyperlink r:id="rId3" w:history="1">
                      <w:r w:rsidR="005519E7" w:rsidRPr="005229BE">
                        <w:rPr>
                          <w:rStyle w:val="Lienhypertexte"/>
                          <w:rFonts w:ascii="Dax" w:hAnsi="Dax" w:cs="Matchworks"/>
                          <w:b/>
                          <w:color w:val="FFFFFF" w:themeColor="background1"/>
                          <w:sz w:val="22"/>
                          <w:szCs w:val="22"/>
                          <w:u w:val="none"/>
                        </w:rPr>
                        <w:t>myfile.be</w:t>
                      </w:r>
                    </w:hyperlink>
                  </w:p>
                </w:txbxContent>
              </v:textbox>
              <w10:wrap anchorx="page"/>
            </v:rect>
          </w:pict>
        </mc:Fallback>
      </mc:AlternateContent>
    </w:r>
    <w:r w:rsidR="00DC6DBA">
      <w:rPr>
        <w:noProof/>
      </w:rPr>
      <w:drawing>
        <wp:anchor distT="0" distB="0" distL="114300" distR="114300" simplePos="0" relativeHeight="251711488" behindDoc="0" locked="0" layoutInCell="1" allowOverlap="1" wp14:anchorId="450D3291" wp14:editId="495B16BA">
          <wp:simplePos x="0" y="0"/>
          <wp:positionH relativeFrom="column">
            <wp:posOffset>-744219</wp:posOffset>
          </wp:positionH>
          <wp:positionV relativeFrom="paragraph">
            <wp:posOffset>-351154</wp:posOffset>
          </wp:positionV>
          <wp:extent cx="448344" cy="647700"/>
          <wp:effectExtent l="0" t="0" r="8890" b="0"/>
          <wp:wrapNone/>
          <wp:docPr id="580446603" name="Graphiqu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848371" name="Graphique 50"/>
                  <pic:cNvPicPr>
                    <a:picLocks noChangeAspect="1"/>
                  </pic:cNvPicPr>
                </pic:nvPicPr>
                <pic:blipFill>
                  <a:blip r:embed="rId4">
                    <a:extLst>
                      <a:ext uri="{28A0092B-C50C-407E-A947-70E740481C1C}">
                        <a14:useLocalDpi xmlns:a14="http://schemas.microsoft.com/office/drawing/2010/main" val="0"/>
                      </a:ext>
                    </a:extLst>
                  </a:blip>
                  <a:srcRect l="3402" r="3402"/>
                  <a:stretch>
                    <a:fillRect/>
                  </a:stretch>
                </pic:blipFill>
                <pic:spPr bwMode="auto">
                  <a:xfrm>
                    <a:off x="0" y="0"/>
                    <a:ext cx="456598" cy="6596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26EC">
      <w:rPr>
        <w:noProof/>
        <w:color w:val="FFFFFF" w:themeColor="background1"/>
      </w:rPr>
      <w:drawing>
        <wp:anchor distT="0" distB="0" distL="114300" distR="114300" simplePos="0" relativeHeight="251710464" behindDoc="0" locked="0" layoutInCell="1" allowOverlap="1" wp14:anchorId="68D39D99" wp14:editId="21B483BB">
          <wp:simplePos x="0" y="0"/>
          <wp:positionH relativeFrom="column">
            <wp:posOffset>6277398</wp:posOffset>
          </wp:positionH>
          <wp:positionV relativeFrom="paragraph">
            <wp:posOffset>-436880</wp:posOffset>
          </wp:positionV>
          <wp:extent cx="351155" cy="351155"/>
          <wp:effectExtent l="0" t="0" r="0" b="0"/>
          <wp:wrapNone/>
          <wp:docPr id="1233480038" name="Graphiqu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30522" name="Graphique 2082530522"/>
                  <pic:cNvPicPr/>
                </pic:nvPicPr>
                <pic:blipFill>
                  <a:blip r:embed="rId5">
                    <a:extLst>
                      <a:ext uri="{96DAC541-7B7A-43D3-8B79-37D633B846F1}">
                        <asvg:svgBlip xmlns:asvg="http://schemas.microsoft.com/office/drawing/2016/SVG/main" r:embed="rId6"/>
                      </a:ext>
                    </a:extLst>
                  </a:blip>
                  <a:stretch>
                    <a:fillRect/>
                  </a:stretch>
                </pic:blipFill>
                <pic:spPr>
                  <a:xfrm>
                    <a:off x="0" y="0"/>
                    <a:ext cx="351155" cy="351155"/>
                  </a:xfrm>
                  <a:prstGeom prst="rect">
                    <a:avLst/>
                  </a:prstGeom>
                </pic:spPr>
              </pic:pic>
            </a:graphicData>
          </a:graphic>
          <wp14:sizeRelH relativeFrom="page">
            <wp14:pctWidth>0</wp14:pctWidth>
          </wp14:sizeRelH>
          <wp14:sizeRelV relativeFrom="page">
            <wp14:pctHeight>0</wp14:pctHeight>
          </wp14:sizeRelV>
        </wp:anchor>
      </w:drawing>
    </w:r>
    <w:r w:rsidR="005519E7" w:rsidRPr="00891DF4">
      <w:rPr>
        <w:rStyle w:val="Lienhypertexte"/>
        <w:b/>
        <w:bCs/>
        <w:noProof/>
        <w:color w:val="0B93A5"/>
        <w:sz w:val="10"/>
        <w:szCs w:val="10"/>
        <w:u w:val="none"/>
      </w:rPr>
      <mc:AlternateContent>
        <mc:Choice Requires="wps">
          <w:drawing>
            <wp:anchor distT="0" distB="0" distL="114300" distR="114300" simplePos="0" relativeHeight="251707392" behindDoc="0" locked="0" layoutInCell="1" allowOverlap="1" wp14:anchorId="69904B44" wp14:editId="34435693">
              <wp:simplePos x="0" y="0"/>
              <wp:positionH relativeFrom="column">
                <wp:posOffset>-1186180</wp:posOffset>
              </wp:positionH>
              <wp:positionV relativeFrom="paragraph">
                <wp:posOffset>-1373505</wp:posOffset>
              </wp:positionV>
              <wp:extent cx="1171575" cy="2369185"/>
              <wp:effectExtent l="86995" t="694055" r="58420" b="687070"/>
              <wp:wrapNone/>
              <wp:docPr id="4247588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00000">
                        <a:off x="0" y="0"/>
                        <a:ext cx="1171575" cy="2369185"/>
                      </a:xfrm>
                      <a:prstGeom prst="rect">
                        <a:avLst/>
                      </a:prstGeom>
                      <a:solidFill>
                        <a:srgbClr val="104B64"/>
                      </a:solidFill>
                      <a:ln w="3175">
                        <a:solidFill>
                          <a:srgbClr val="104B64"/>
                        </a:solidFill>
                        <a:miter lim="800000"/>
                        <a:headEnd/>
                        <a:tailEnd/>
                      </a:ln>
                      <a:effectLst/>
                    </wps:spPr>
                    <wps:txbx>
                      <w:txbxContent>
                        <w:p w14:paraId="56BB0A17" w14:textId="0FC133BE" w:rsidR="005519E7" w:rsidRDefault="005519E7" w:rsidP="005519E7">
                          <w:pPr>
                            <w:jc w:val="right"/>
                          </w:pPr>
                          <w:r>
                            <w:t>Portfolio</w:t>
                          </w:r>
                        </w:p>
                        <w:p w14:paraId="712F1FD5" w14:textId="77777777" w:rsidR="005519E7" w:rsidRDefault="005519E7" w:rsidP="005519E7">
                          <w:pPr>
                            <w:jc w:val="right"/>
                          </w:pPr>
                        </w:p>
                        <w:p w14:paraId="5F2D6E71" w14:textId="17B81D4E" w:rsidR="005519E7" w:rsidRDefault="005519E7" w:rsidP="005519E7">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04B44" id="Rectangle 21" o:spid="_x0000_s1027" style="position:absolute;left:0;text-align:left;margin-left:-93.4pt;margin-top:-108.15pt;width:92.25pt;height:186.55pt;rotation:45;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" fillcolor="#104b64" strokecolor="#104b64" strokeweight=".25pt">
              <v:textbox>
                <w:txbxContent>
                  <w:p w14:paraId="56BB0A17" w14:textId="0FC133BE" w:rsidR="005519E7" w:rsidRDefault="005519E7" w:rsidP="005519E7">
                    <w:pPr>
                      <w:jc w:val="right"/>
                    </w:pPr>
                    <w:r>
                      <w:t>Portfolio</w:t>
                    </w:r>
                  </w:p>
                  <w:p w14:paraId="712F1FD5" w14:textId="77777777" w:rsidR="005519E7" w:rsidRDefault="005519E7" w:rsidP="005519E7">
                    <w:pPr>
                      <w:jc w:val="right"/>
                    </w:pPr>
                  </w:p>
                  <w:p w14:paraId="5F2D6E71" w14:textId="17B81D4E" w:rsidR="005519E7" w:rsidRDefault="005519E7" w:rsidP="005519E7">
                    <w:pPr>
                      <w:jc w:val="right"/>
                    </w:pPr>
                  </w:p>
                </w:txbxContent>
              </v:textbox>
            </v:rect>
          </w:pict>
        </mc:Fallback>
      </mc:AlternateContent>
    </w:r>
    <w:r w:rsidR="00891DF4" w:rsidRPr="00891DF4">
      <w:rPr>
        <w:rStyle w:val="Lienhypertexte"/>
        <w:b/>
        <w:bCs/>
        <w:noProof/>
        <w:color w:val="0B93A5"/>
        <w:sz w:val="10"/>
        <w:szCs w:val="10"/>
        <w:u w:val="none"/>
      </w:rPr>
      <mc:AlternateContent>
        <mc:Choice Requires="wps">
          <w:drawing>
            <wp:anchor distT="0" distB="0" distL="114300" distR="114300" simplePos="0" relativeHeight="251706368" behindDoc="0" locked="0" layoutInCell="1" allowOverlap="1" wp14:anchorId="7EBF0444" wp14:editId="39D7B00E">
              <wp:simplePos x="0" y="0"/>
              <wp:positionH relativeFrom="column">
                <wp:posOffset>4271380</wp:posOffset>
              </wp:positionH>
              <wp:positionV relativeFrom="paragraph">
                <wp:posOffset>-5634091</wp:posOffset>
              </wp:positionV>
              <wp:extent cx="1851660" cy="1760220"/>
              <wp:effectExtent l="7620" t="0" r="22860" b="22860"/>
              <wp:wrapNone/>
              <wp:docPr id="54004683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51660" cy="1760220"/>
                      </a:xfrm>
                      <a:prstGeom prst="rect">
                        <a:avLst/>
                      </a:prstGeom>
                      <a:solidFill>
                        <a:srgbClr val="0B93A5"/>
                      </a:solidFill>
                      <a:ln>
                        <a:solidFill>
                          <a:srgbClr val="0B93A5"/>
                        </a:solidFill>
                      </a:ln>
                      <a:effectLst/>
                    </wps:spPr>
                    <wps:txbx>
                      <w:txbxContent>
                        <w:p w14:paraId="541B7430" w14:textId="148BE668" w:rsidR="00891DF4" w:rsidRPr="00891DF4" w:rsidRDefault="00891DF4" w:rsidP="00754800">
                          <w:pPr>
                            <w:tabs>
                              <w:tab w:val="left" w:pos="6946"/>
                            </w:tabs>
                            <w:ind w:left="2268"/>
                            <w:rPr>
                              <w:color w:val="FFFFFF" w:themeColor="background1"/>
                            </w:rPr>
                          </w:pPr>
                          <w:r w:rsidRPr="00891DF4">
                            <w:rPr>
                              <w:rFonts w:ascii="Dax" w:hAnsi="Dax"/>
                              <w:color w:val="FFFFFF" w:themeColor="background1"/>
                              <w:sz w:val="20"/>
                              <w:szCs w:val="20"/>
                            </w:rPr>
                            <w:t>This document in English:</w:t>
                          </w:r>
                          <w:r w:rsidRPr="00891DF4">
                            <w:rPr>
                              <w:color w:val="FFFFFF" w:themeColor="background1"/>
                              <w:sz w:val="22"/>
                              <w:szCs w:val="22"/>
                            </w:rPr>
                            <w:t xml:space="preserve"> </w:t>
                          </w:r>
                          <w:hyperlink r:id="rId7" w:history="1">
                            <w:r w:rsidRPr="00891DF4">
                              <w:rPr>
                                <w:rStyle w:val="Lienhypertexte"/>
                                <w:rFonts w:ascii="Dax" w:hAnsi="Dax"/>
                                <w:b/>
                                <w:bCs/>
                                <w:color w:val="FFFFFF" w:themeColor="background1"/>
                                <w:sz w:val="20"/>
                                <w:szCs w:val="20"/>
                                <w:u w:val="none"/>
                              </w:rPr>
                              <w:t>myfile.be/</w:t>
                            </w:r>
                            <w:proofErr w:type="spellStart"/>
                            <w:r w:rsidRPr="00891DF4">
                              <w:rPr>
                                <w:rStyle w:val="Lienhypertexte"/>
                                <w:rFonts w:ascii="Dax" w:hAnsi="Dax"/>
                                <w:b/>
                                <w:bCs/>
                                <w:color w:val="FFFFFF" w:themeColor="background1"/>
                                <w:sz w:val="20"/>
                                <w:szCs w:val="20"/>
                                <w:u w:val="none"/>
                              </w:rPr>
                              <w:t>pe</w:t>
                            </w:r>
                            <w:proofErr w:type="spellEnd"/>
                          </w:hyperlink>
                          <w:r>
                            <w:rPr>
                              <w:rFonts w:ascii="Dax" w:hAnsi="Dax"/>
                              <w:color w:val="FFFFFF" w:themeColor="background1"/>
                              <w:sz w:val="20"/>
                              <w:szCs w:val="20"/>
                            </w:rPr>
                            <w:tab/>
                          </w:r>
                          <w:r w:rsidRPr="00891DF4">
                            <w:rPr>
                              <w:rFonts w:ascii="Dax" w:hAnsi="Dax"/>
                              <w:color w:val="FFFFFF" w:themeColor="background1"/>
                              <w:sz w:val="20"/>
                              <w:szCs w:val="20"/>
                            </w:rPr>
                            <w:t>Dernière version de ce document:</w:t>
                          </w:r>
                          <w:r w:rsidRPr="00891DF4">
                            <w:rPr>
                              <w:color w:val="FFFFFF" w:themeColor="background1"/>
                              <w:sz w:val="22"/>
                              <w:szCs w:val="22"/>
                            </w:rPr>
                            <w:t xml:space="preserve"> </w:t>
                          </w:r>
                          <w:hyperlink r:id="rId8" w:history="1">
                            <w:r w:rsidRPr="00891DF4">
                              <w:rPr>
                                <w:rStyle w:val="Lienhypertexte"/>
                                <w:rFonts w:ascii="Dax" w:hAnsi="Dax"/>
                                <w:b/>
                                <w:bCs/>
                                <w:color w:val="FFFFFF" w:themeColor="background1"/>
                                <w:sz w:val="20"/>
                                <w:szCs w:val="20"/>
                                <w:u w:val="none"/>
                              </w:rPr>
                              <w:t>myfile.be/pf</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F0444" id="_x0000_s1028" style="position:absolute;left:0;text-align:left;margin-left:336.35pt;margin-top:-443.65pt;width:145.8pt;height:138.6pt;rotation:9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" fillcolor="#0b93a5" strokecolor="#0b93a5">
              <v:textbox>
                <w:txbxContent>
                  <w:p w14:paraId="541B7430" w14:textId="148BE668" w:rsidR="00891DF4" w:rsidRPr="00891DF4" w:rsidRDefault="00891DF4" w:rsidP="00754800">
                    <w:pPr>
                      <w:tabs>
                        <w:tab w:val="left" w:pos="6946"/>
                      </w:tabs>
                      <w:ind w:left="2268"/>
                      <w:rPr>
                        <w:color w:val="FFFFFF" w:themeColor="background1"/>
                      </w:rPr>
                    </w:pPr>
                    <w:r w:rsidRPr="00891DF4">
                      <w:rPr>
                        <w:rFonts w:ascii="Dax" w:hAnsi="Dax"/>
                        <w:color w:val="FFFFFF" w:themeColor="background1"/>
                        <w:sz w:val="20"/>
                        <w:szCs w:val="20"/>
                      </w:rPr>
                      <w:t>This document in English:</w:t>
                    </w:r>
                    <w:r w:rsidRPr="00891DF4">
                      <w:rPr>
                        <w:color w:val="FFFFFF" w:themeColor="background1"/>
                        <w:sz w:val="22"/>
                        <w:szCs w:val="22"/>
                      </w:rPr>
                      <w:t xml:space="preserve"> </w:t>
                    </w:r>
                    <w:hyperlink r:id="rId9" w:history="1">
                      <w:r w:rsidRPr="00891DF4">
                        <w:rPr>
                          <w:rStyle w:val="Lienhypertexte"/>
                          <w:rFonts w:ascii="Dax" w:hAnsi="Dax"/>
                          <w:b/>
                          <w:bCs/>
                          <w:color w:val="FFFFFF" w:themeColor="background1"/>
                          <w:sz w:val="20"/>
                          <w:szCs w:val="20"/>
                          <w:u w:val="none"/>
                        </w:rPr>
                        <w:t>myfile.be/</w:t>
                      </w:r>
                      <w:proofErr w:type="spellStart"/>
                      <w:r w:rsidRPr="00891DF4">
                        <w:rPr>
                          <w:rStyle w:val="Lienhypertexte"/>
                          <w:rFonts w:ascii="Dax" w:hAnsi="Dax"/>
                          <w:b/>
                          <w:bCs/>
                          <w:color w:val="FFFFFF" w:themeColor="background1"/>
                          <w:sz w:val="20"/>
                          <w:szCs w:val="20"/>
                          <w:u w:val="none"/>
                        </w:rPr>
                        <w:t>pe</w:t>
                      </w:r>
                      <w:proofErr w:type="spellEnd"/>
                    </w:hyperlink>
                    <w:r>
                      <w:rPr>
                        <w:rFonts w:ascii="Dax" w:hAnsi="Dax"/>
                        <w:color w:val="FFFFFF" w:themeColor="background1"/>
                        <w:sz w:val="20"/>
                        <w:szCs w:val="20"/>
                      </w:rPr>
                      <w:tab/>
                    </w:r>
                    <w:r w:rsidRPr="00891DF4">
                      <w:rPr>
                        <w:rFonts w:ascii="Dax" w:hAnsi="Dax"/>
                        <w:color w:val="FFFFFF" w:themeColor="background1"/>
                        <w:sz w:val="20"/>
                        <w:szCs w:val="20"/>
                      </w:rPr>
                      <w:t>Dernière version de ce document:</w:t>
                    </w:r>
                    <w:r w:rsidRPr="00891DF4">
                      <w:rPr>
                        <w:color w:val="FFFFFF" w:themeColor="background1"/>
                        <w:sz w:val="22"/>
                        <w:szCs w:val="22"/>
                      </w:rPr>
                      <w:t xml:space="preserve"> </w:t>
                    </w:r>
                    <w:hyperlink r:id="rId10" w:history="1">
                      <w:r w:rsidRPr="00891DF4">
                        <w:rPr>
                          <w:rStyle w:val="Lienhypertexte"/>
                          <w:rFonts w:ascii="Dax" w:hAnsi="Dax"/>
                          <w:b/>
                          <w:bCs/>
                          <w:color w:val="FFFFFF" w:themeColor="background1"/>
                          <w:sz w:val="20"/>
                          <w:szCs w:val="20"/>
                          <w:u w:val="none"/>
                        </w:rPr>
                        <w:t>myfile.be/pf</w:t>
                      </w:r>
                    </w:hyperlink>
                  </w:p>
                </w:txbxContent>
              </v:textbox>
            </v:rect>
          </w:pict>
        </mc:Fallback>
      </mc:AlternateContent>
    </w:r>
    <w:hyperlink r:id="rId11" w:history="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79A"/>
    <w:multiLevelType w:val="hybridMultilevel"/>
    <w:tmpl w:val="B9046C5A"/>
    <w:lvl w:ilvl="0" w:tplc="C9C29DDC">
      <w:start w:val="1"/>
      <w:numFmt w:val="bullet"/>
      <w:lvlText w:val=""/>
      <w:lvlJc w:val="left"/>
      <w:pPr>
        <w:ind w:left="748" w:hanging="360"/>
      </w:pPr>
      <w:rPr>
        <w:rFonts w:ascii="Symbol" w:hAnsi="Symbol" w:hint="default"/>
      </w:rPr>
    </w:lvl>
    <w:lvl w:ilvl="1" w:tplc="080C0003" w:tentative="1">
      <w:start w:val="1"/>
      <w:numFmt w:val="bullet"/>
      <w:lvlText w:val="o"/>
      <w:lvlJc w:val="left"/>
      <w:pPr>
        <w:ind w:left="1468" w:hanging="360"/>
      </w:pPr>
      <w:rPr>
        <w:rFonts w:ascii="Courier New" w:hAnsi="Courier New" w:cs="Courier New" w:hint="default"/>
      </w:rPr>
    </w:lvl>
    <w:lvl w:ilvl="2" w:tplc="080C0005" w:tentative="1">
      <w:start w:val="1"/>
      <w:numFmt w:val="bullet"/>
      <w:lvlText w:val=""/>
      <w:lvlJc w:val="left"/>
      <w:pPr>
        <w:ind w:left="2188" w:hanging="360"/>
      </w:pPr>
      <w:rPr>
        <w:rFonts w:ascii="Wingdings" w:hAnsi="Wingdings" w:hint="default"/>
      </w:rPr>
    </w:lvl>
    <w:lvl w:ilvl="3" w:tplc="080C0001" w:tentative="1">
      <w:start w:val="1"/>
      <w:numFmt w:val="bullet"/>
      <w:lvlText w:val=""/>
      <w:lvlJc w:val="left"/>
      <w:pPr>
        <w:ind w:left="2908" w:hanging="360"/>
      </w:pPr>
      <w:rPr>
        <w:rFonts w:ascii="Symbol" w:hAnsi="Symbol" w:hint="default"/>
      </w:rPr>
    </w:lvl>
    <w:lvl w:ilvl="4" w:tplc="080C0003" w:tentative="1">
      <w:start w:val="1"/>
      <w:numFmt w:val="bullet"/>
      <w:lvlText w:val="o"/>
      <w:lvlJc w:val="left"/>
      <w:pPr>
        <w:ind w:left="3628" w:hanging="360"/>
      </w:pPr>
      <w:rPr>
        <w:rFonts w:ascii="Courier New" w:hAnsi="Courier New" w:cs="Courier New" w:hint="default"/>
      </w:rPr>
    </w:lvl>
    <w:lvl w:ilvl="5" w:tplc="080C0005" w:tentative="1">
      <w:start w:val="1"/>
      <w:numFmt w:val="bullet"/>
      <w:lvlText w:val=""/>
      <w:lvlJc w:val="left"/>
      <w:pPr>
        <w:ind w:left="4348" w:hanging="360"/>
      </w:pPr>
      <w:rPr>
        <w:rFonts w:ascii="Wingdings" w:hAnsi="Wingdings" w:hint="default"/>
      </w:rPr>
    </w:lvl>
    <w:lvl w:ilvl="6" w:tplc="080C0001" w:tentative="1">
      <w:start w:val="1"/>
      <w:numFmt w:val="bullet"/>
      <w:lvlText w:val=""/>
      <w:lvlJc w:val="left"/>
      <w:pPr>
        <w:ind w:left="5068" w:hanging="360"/>
      </w:pPr>
      <w:rPr>
        <w:rFonts w:ascii="Symbol" w:hAnsi="Symbol" w:hint="default"/>
      </w:rPr>
    </w:lvl>
    <w:lvl w:ilvl="7" w:tplc="080C0003" w:tentative="1">
      <w:start w:val="1"/>
      <w:numFmt w:val="bullet"/>
      <w:lvlText w:val="o"/>
      <w:lvlJc w:val="left"/>
      <w:pPr>
        <w:ind w:left="5788" w:hanging="360"/>
      </w:pPr>
      <w:rPr>
        <w:rFonts w:ascii="Courier New" w:hAnsi="Courier New" w:cs="Courier New" w:hint="default"/>
      </w:rPr>
    </w:lvl>
    <w:lvl w:ilvl="8" w:tplc="080C0005" w:tentative="1">
      <w:start w:val="1"/>
      <w:numFmt w:val="bullet"/>
      <w:lvlText w:val=""/>
      <w:lvlJc w:val="left"/>
      <w:pPr>
        <w:ind w:left="6508" w:hanging="360"/>
      </w:pPr>
      <w:rPr>
        <w:rFonts w:ascii="Wingdings" w:hAnsi="Wingdings" w:hint="default"/>
      </w:rPr>
    </w:lvl>
  </w:abstractNum>
  <w:abstractNum w:abstractNumId="1" w15:restartNumberingAfterBreak="0">
    <w:nsid w:val="03B55DA1"/>
    <w:multiLevelType w:val="hybridMultilevel"/>
    <w:tmpl w:val="8A126A66"/>
    <w:lvl w:ilvl="0" w:tplc="75B41118">
      <w:start w:val="2010"/>
      <w:numFmt w:val="bullet"/>
      <w:lvlText w:val="-"/>
      <w:lvlJc w:val="left"/>
      <w:pPr>
        <w:ind w:left="1776" w:hanging="360"/>
      </w:pPr>
      <w:rPr>
        <w:rFonts w:ascii="Dax" w:eastAsia="MS Mincho" w:hAnsi="Dax" w:cs="Matchworks" w:hint="default"/>
      </w:rPr>
    </w:lvl>
    <w:lvl w:ilvl="1" w:tplc="080C000D">
      <w:start w:val="1"/>
      <w:numFmt w:val="bullet"/>
      <w:lvlText w:val=""/>
      <w:lvlJc w:val="left"/>
      <w:pPr>
        <w:ind w:left="2496" w:hanging="360"/>
      </w:pPr>
      <w:rPr>
        <w:rFonts w:ascii="Wingdings" w:hAnsi="Wingdings"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2" w15:restartNumberingAfterBreak="0">
    <w:nsid w:val="081705DB"/>
    <w:multiLevelType w:val="hybridMultilevel"/>
    <w:tmpl w:val="C51C3572"/>
    <w:lvl w:ilvl="0" w:tplc="080C0001">
      <w:start w:val="1"/>
      <w:numFmt w:val="bullet"/>
      <w:lvlText w:val=""/>
      <w:lvlJc w:val="left"/>
      <w:pPr>
        <w:ind w:left="748" w:hanging="360"/>
      </w:pPr>
      <w:rPr>
        <w:rFonts w:ascii="Symbol" w:hAnsi="Symbol" w:hint="default"/>
      </w:rPr>
    </w:lvl>
    <w:lvl w:ilvl="1" w:tplc="080C0003" w:tentative="1">
      <w:start w:val="1"/>
      <w:numFmt w:val="bullet"/>
      <w:lvlText w:val="o"/>
      <w:lvlJc w:val="left"/>
      <w:pPr>
        <w:ind w:left="1468" w:hanging="360"/>
      </w:pPr>
      <w:rPr>
        <w:rFonts w:ascii="Courier New" w:hAnsi="Courier New" w:cs="Courier New" w:hint="default"/>
      </w:rPr>
    </w:lvl>
    <w:lvl w:ilvl="2" w:tplc="080C0005" w:tentative="1">
      <w:start w:val="1"/>
      <w:numFmt w:val="bullet"/>
      <w:lvlText w:val=""/>
      <w:lvlJc w:val="left"/>
      <w:pPr>
        <w:ind w:left="2188" w:hanging="360"/>
      </w:pPr>
      <w:rPr>
        <w:rFonts w:ascii="Wingdings" w:hAnsi="Wingdings" w:hint="default"/>
      </w:rPr>
    </w:lvl>
    <w:lvl w:ilvl="3" w:tplc="080C0001" w:tentative="1">
      <w:start w:val="1"/>
      <w:numFmt w:val="bullet"/>
      <w:lvlText w:val=""/>
      <w:lvlJc w:val="left"/>
      <w:pPr>
        <w:ind w:left="2908" w:hanging="360"/>
      </w:pPr>
      <w:rPr>
        <w:rFonts w:ascii="Symbol" w:hAnsi="Symbol" w:hint="default"/>
      </w:rPr>
    </w:lvl>
    <w:lvl w:ilvl="4" w:tplc="080C0003" w:tentative="1">
      <w:start w:val="1"/>
      <w:numFmt w:val="bullet"/>
      <w:lvlText w:val="o"/>
      <w:lvlJc w:val="left"/>
      <w:pPr>
        <w:ind w:left="3628" w:hanging="360"/>
      </w:pPr>
      <w:rPr>
        <w:rFonts w:ascii="Courier New" w:hAnsi="Courier New" w:cs="Courier New" w:hint="default"/>
      </w:rPr>
    </w:lvl>
    <w:lvl w:ilvl="5" w:tplc="080C0005" w:tentative="1">
      <w:start w:val="1"/>
      <w:numFmt w:val="bullet"/>
      <w:lvlText w:val=""/>
      <w:lvlJc w:val="left"/>
      <w:pPr>
        <w:ind w:left="4348" w:hanging="360"/>
      </w:pPr>
      <w:rPr>
        <w:rFonts w:ascii="Wingdings" w:hAnsi="Wingdings" w:hint="default"/>
      </w:rPr>
    </w:lvl>
    <w:lvl w:ilvl="6" w:tplc="080C0001" w:tentative="1">
      <w:start w:val="1"/>
      <w:numFmt w:val="bullet"/>
      <w:lvlText w:val=""/>
      <w:lvlJc w:val="left"/>
      <w:pPr>
        <w:ind w:left="5068" w:hanging="360"/>
      </w:pPr>
      <w:rPr>
        <w:rFonts w:ascii="Symbol" w:hAnsi="Symbol" w:hint="default"/>
      </w:rPr>
    </w:lvl>
    <w:lvl w:ilvl="7" w:tplc="080C0003" w:tentative="1">
      <w:start w:val="1"/>
      <w:numFmt w:val="bullet"/>
      <w:lvlText w:val="o"/>
      <w:lvlJc w:val="left"/>
      <w:pPr>
        <w:ind w:left="5788" w:hanging="360"/>
      </w:pPr>
      <w:rPr>
        <w:rFonts w:ascii="Courier New" w:hAnsi="Courier New" w:cs="Courier New" w:hint="default"/>
      </w:rPr>
    </w:lvl>
    <w:lvl w:ilvl="8" w:tplc="080C0005" w:tentative="1">
      <w:start w:val="1"/>
      <w:numFmt w:val="bullet"/>
      <w:lvlText w:val=""/>
      <w:lvlJc w:val="left"/>
      <w:pPr>
        <w:ind w:left="6508" w:hanging="360"/>
      </w:pPr>
      <w:rPr>
        <w:rFonts w:ascii="Wingdings" w:hAnsi="Wingdings" w:hint="default"/>
      </w:rPr>
    </w:lvl>
  </w:abstractNum>
  <w:abstractNum w:abstractNumId="3" w15:restartNumberingAfterBreak="0">
    <w:nsid w:val="141B7720"/>
    <w:multiLevelType w:val="multilevel"/>
    <w:tmpl w:val="BBA2D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681467"/>
    <w:multiLevelType w:val="multilevel"/>
    <w:tmpl w:val="AB846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4C085B"/>
    <w:multiLevelType w:val="hybridMultilevel"/>
    <w:tmpl w:val="B91867E4"/>
    <w:lvl w:ilvl="0" w:tplc="1B142514">
      <w:numFmt w:val="bullet"/>
      <w:lvlText w:val="•"/>
      <w:lvlJc w:val="left"/>
      <w:pPr>
        <w:ind w:left="1776" w:hanging="360"/>
      </w:pPr>
      <w:rPr>
        <w:rFonts w:ascii="Dax" w:eastAsia="MS Mincho" w:hAnsi="Dax" w:cs="Matchworks" w:hint="default"/>
      </w:rPr>
    </w:lvl>
    <w:lvl w:ilvl="1" w:tplc="080C0003">
      <w:start w:val="1"/>
      <w:numFmt w:val="bullet"/>
      <w:lvlText w:val="o"/>
      <w:lvlJc w:val="left"/>
      <w:pPr>
        <w:ind w:left="1439" w:hanging="360"/>
      </w:pPr>
      <w:rPr>
        <w:rFonts w:ascii="Courier New" w:hAnsi="Courier New" w:cs="Courier New" w:hint="default"/>
      </w:rPr>
    </w:lvl>
    <w:lvl w:ilvl="2" w:tplc="080C0005">
      <w:start w:val="1"/>
      <w:numFmt w:val="bullet"/>
      <w:lvlText w:val=""/>
      <w:lvlJc w:val="left"/>
      <w:pPr>
        <w:ind w:left="2159" w:hanging="360"/>
      </w:pPr>
      <w:rPr>
        <w:rFonts w:ascii="Wingdings" w:hAnsi="Wingdings" w:hint="default"/>
      </w:rPr>
    </w:lvl>
    <w:lvl w:ilvl="3" w:tplc="080C0001" w:tentative="1">
      <w:start w:val="1"/>
      <w:numFmt w:val="bullet"/>
      <w:lvlText w:val=""/>
      <w:lvlJc w:val="left"/>
      <w:pPr>
        <w:ind w:left="2879" w:hanging="360"/>
      </w:pPr>
      <w:rPr>
        <w:rFonts w:ascii="Symbol" w:hAnsi="Symbol" w:hint="default"/>
      </w:rPr>
    </w:lvl>
    <w:lvl w:ilvl="4" w:tplc="080C0003" w:tentative="1">
      <w:start w:val="1"/>
      <w:numFmt w:val="bullet"/>
      <w:lvlText w:val="o"/>
      <w:lvlJc w:val="left"/>
      <w:pPr>
        <w:ind w:left="3599" w:hanging="360"/>
      </w:pPr>
      <w:rPr>
        <w:rFonts w:ascii="Courier New" w:hAnsi="Courier New" w:cs="Courier New" w:hint="default"/>
      </w:rPr>
    </w:lvl>
    <w:lvl w:ilvl="5" w:tplc="080C0005" w:tentative="1">
      <w:start w:val="1"/>
      <w:numFmt w:val="bullet"/>
      <w:lvlText w:val=""/>
      <w:lvlJc w:val="left"/>
      <w:pPr>
        <w:ind w:left="4319" w:hanging="360"/>
      </w:pPr>
      <w:rPr>
        <w:rFonts w:ascii="Wingdings" w:hAnsi="Wingdings" w:hint="default"/>
      </w:rPr>
    </w:lvl>
    <w:lvl w:ilvl="6" w:tplc="080C0001" w:tentative="1">
      <w:start w:val="1"/>
      <w:numFmt w:val="bullet"/>
      <w:lvlText w:val=""/>
      <w:lvlJc w:val="left"/>
      <w:pPr>
        <w:ind w:left="5039" w:hanging="360"/>
      </w:pPr>
      <w:rPr>
        <w:rFonts w:ascii="Symbol" w:hAnsi="Symbol" w:hint="default"/>
      </w:rPr>
    </w:lvl>
    <w:lvl w:ilvl="7" w:tplc="080C0003" w:tentative="1">
      <w:start w:val="1"/>
      <w:numFmt w:val="bullet"/>
      <w:lvlText w:val="o"/>
      <w:lvlJc w:val="left"/>
      <w:pPr>
        <w:ind w:left="5759" w:hanging="360"/>
      </w:pPr>
      <w:rPr>
        <w:rFonts w:ascii="Courier New" w:hAnsi="Courier New" w:cs="Courier New" w:hint="default"/>
      </w:rPr>
    </w:lvl>
    <w:lvl w:ilvl="8" w:tplc="080C0005" w:tentative="1">
      <w:start w:val="1"/>
      <w:numFmt w:val="bullet"/>
      <w:lvlText w:val=""/>
      <w:lvlJc w:val="left"/>
      <w:pPr>
        <w:ind w:left="6479" w:hanging="360"/>
      </w:pPr>
      <w:rPr>
        <w:rFonts w:ascii="Wingdings" w:hAnsi="Wingdings" w:hint="default"/>
      </w:rPr>
    </w:lvl>
  </w:abstractNum>
  <w:abstractNum w:abstractNumId="6" w15:restartNumberingAfterBreak="0">
    <w:nsid w:val="255E4FFC"/>
    <w:multiLevelType w:val="multilevel"/>
    <w:tmpl w:val="7F3E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90B34"/>
    <w:multiLevelType w:val="hybridMultilevel"/>
    <w:tmpl w:val="E3A241C2"/>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8" w15:restartNumberingAfterBreak="0">
    <w:nsid w:val="27470761"/>
    <w:multiLevelType w:val="hybridMultilevel"/>
    <w:tmpl w:val="43C09B02"/>
    <w:lvl w:ilvl="0" w:tplc="4D54238C">
      <w:numFmt w:val="bullet"/>
      <w:lvlText w:val="•"/>
      <w:lvlJc w:val="left"/>
      <w:pPr>
        <w:ind w:left="720" w:hanging="360"/>
      </w:pPr>
      <w:rPr>
        <w:rFonts w:ascii="Dax" w:hAnsi="Dax" w:cs="Matchworks" w:hint="default"/>
        <w:sz w:val="2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8B14F88"/>
    <w:multiLevelType w:val="multilevel"/>
    <w:tmpl w:val="BE42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50635C"/>
    <w:multiLevelType w:val="multilevel"/>
    <w:tmpl w:val="35B2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732C04"/>
    <w:multiLevelType w:val="hybridMultilevel"/>
    <w:tmpl w:val="66461026"/>
    <w:lvl w:ilvl="0" w:tplc="5C42E70C">
      <w:start w:val="1"/>
      <w:numFmt w:val="bullet"/>
      <w:lvlText w:val=""/>
      <w:lvlJc w:val="left"/>
      <w:pPr>
        <w:ind w:left="748" w:hanging="360"/>
      </w:pPr>
      <w:rPr>
        <w:rFonts w:ascii="Symbol" w:hAnsi="Symbol" w:hint="default"/>
        <w:color w:val="000000" w:themeColor="text1"/>
      </w:rPr>
    </w:lvl>
    <w:lvl w:ilvl="1" w:tplc="FFFFFFFF" w:tentative="1">
      <w:start w:val="1"/>
      <w:numFmt w:val="bullet"/>
      <w:lvlText w:val="o"/>
      <w:lvlJc w:val="left"/>
      <w:pPr>
        <w:ind w:left="1468" w:hanging="360"/>
      </w:pPr>
      <w:rPr>
        <w:rFonts w:ascii="Courier New" w:hAnsi="Courier New" w:cs="Courier New" w:hint="default"/>
      </w:rPr>
    </w:lvl>
    <w:lvl w:ilvl="2" w:tplc="FFFFFFFF" w:tentative="1">
      <w:start w:val="1"/>
      <w:numFmt w:val="bullet"/>
      <w:lvlText w:val=""/>
      <w:lvlJc w:val="left"/>
      <w:pPr>
        <w:ind w:left="2188" w:hanging="360"/>
      </w:pPr>
      <w:rPr>
        <w:rFonts w:ascii="Wingdings" w:hAnsi="Wingdings" w:hint="default"/>
      </w:rPr>
    </w:lvl>
    <w:lvl w:ilvl="3" w:tplc="FFFFFFFF" w:tentative="1">
      <w:start w:val="1"/>
      <w:numFmt w:val="bullet"/>
      <w:lvlText w:val=""/>
      <w:lvlJc w:val="left"/>
      <w:pPr>
        <w:ind w:left="2908" w:hanging="360"/>
      </w:pPr>
      <w:rPr>
        <w:rFonts w:ascii="Symbol" w:hAnsi="Symbol" w:hint="default"/>
      </w:rPr>
    </w:lvl>
    <w:lvl w:ilvl="4" w:tplc="FFFFFFFF" w:tentative="1">
      <w:start w:val="1"/>
      <w:numFmt w:val="bullet"/>
      <w:lvlText w:val="o"/>
      <w:lvlJc w:val="left"/>
      <w:pPr>
        <w:ind w:left="3628" w:hanging="360"/>
      </w:pPr>
      <w:rPr>
        <w:rFonts w:ascii="Courier New" w:hAnsi="Courier New" w:cs="Courier New" w:hint="default"/>
      </w:rPr>
    </w:lvl>
    <w:lvl w:ilvl="5" w:tplc="FFFFFFFF" w:tentative="1">
      <w:start w:val="1"/>
      <w:numFmt w:val="bullet"/>
      <w:lvlText w:val=""/>
      <w:lvlJc w:val="left"/>
      <w:pPr>
        <w:ind w:left="4348" w:hanging="360"/>
      </w:pPr>
      <w:rPr>
        <w:rFonts w:ascii="Wingdings" w:hAnsi="Wingdings" w:hint="default"/>
      </w:rPr>
    </w:lvl>
    <w:lvl w:ilvl="6" w:tplc="FFFFFFFF" w:tentative="1">
      <w:start w:val="1"/>
      <w:numFmt w:val="bullet"/>
      <w:lvlText w:val=""/>
      <w:lvlJc w:val="left"/>
      <w:pPr>
        <w:ind w:left="5068" w:hanging="360"/>
      </w:pPr>
      <w:rPr>
        <w:rFonts w:ascii="Symbol" w:hAnsi="Symbol" w:hint="default"/>
      </w:rPr>
    </w:lvl>
    <w:lvl w:ilvl="7" w:tplc="FFFFFFFF" w:tentative="1">
      <w:start w:val="1"/>
      <w:numFmt w:val="bullet"/>
      <w:lvlText w:val="o"/>
      <w:lvlJc w:val="left"/>
      <w:pPr>
        <w:ind w:left="5788" w:hanging="360"/>
      </w:pPr>
      <w:rPr>
        <w:rFonts w:ascii="Courier New" w:hAnsi="Courier New" w:cs="Courier New" w:hint="default"/>
      </w:rPr>
    </w:lvl>
    <w:lvl w:ilvl="8" w:tplc="FFFFFFFF" w:tentative="1">
      <w:start w:val="1"/>
      <w:numFmt w:val="bullet"/>
      <w:lvlText w:val=""/>
      <w:lvlJc w:val="left"/>
      <w:pPr>
        <w:ind w:left="6508" w:hanging="360"/>
      </w:pPr>
      <w:rPr>
        <w:rFonts w:ascii="Wingdings" w:hAnsi="Wingdings" w:hint="default"/>
      </w:rPr>
    </w:lvl>
  </w:abstractNum>
  <w:abstractNum w:abstractNumId="12" w15:restartNumberingAfterBreak="0">
    <w:nsid w:val="34237217"/>
    <w:multiLevelType w:val="multilevel"/>
    <w:tmpl w:val="596E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0C0E38"/>
    <w:multiLevelType w:val="hybridMultilevel"/>
    <w:tmpl w:val="9A5EA02C"/>
    <w:lvl w:ilvl="0" w:tplc="0458FE7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2E80DE6"/>
    <w:multiLevelType w:val="multilevel"/>
    <w:tmpl w:val="AED2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ED3E57"/>
    <w:multiLevelType w:val="multilevel"/>
    <w:tmpl w:val="7D86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656174"/>
    <w:multiLevelType w:val="multilevel"/>
    <w:tmpl w:val="E8C6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C14FEC"/>
    <w:multiLevelType w:val="hybridMultilevel"/>
    <w:tmpl w:val="8D0C842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53300F3F"/>
    <w:multiLevelType w:val="multilevel"/>
    <w:tmpl w:val="3ED4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361F8C"/>
    <w:multiLevelType w:val="hybridMultilevel"/>
    <w:tmpl w:val="9D5E936A"/>
    <w:lvl w:ilvl="0" w:tplc="F34A0846">
      <w:start w:val="2010"/>
      <w:numFmt w:val="bullet"/>
      <w:pStyle w:val="Piuces-"/>
      <w:lvlText w:val="-"/>
      <w:lvlJc w:val="left"/>
      <w:pPr>
        <w:ind w:left="2136" w:hanging="360"/>
      </w:pPr>
      <w:rPr>
        <w:rFonts w:ascii="Dax" w:eastAsia="MS Mincho" w:hAnsi="Dax" w:cs="Matchworks" w:hint="default"/>
      </w:rPr>
    </w:lvl>
    <w:lvl w:ilvl="1" w:tplc="B1C694A6">
      <w:start w:val="1"/>
      <w:numFmt w:val="bullet"/>
      <w:lvlText w:val=""/>
      <w:lvlJc w:val="left"/>
      <w:pPr>
        <w:ind w:left="2856" w:hanging="360"/>
      </w:pPr>
      <w:rPr>
        <w:rFonts w:ascii="Wingdings" w:hAnsi="Wingdings" w:hint="default"/>
        <w:color w:val="909090"/>
      </w:rPr>
    </w:lvl>
    <w:lvl w:ilvl="2" w:tplc="080C0005">
      <w:start w:val="1"/>
      <w:numFmt w:val="bullet"/>
      <w:lvlText w:val=""/>
      <w:lvlJc w:val="left"/>
      <w:pPr>
        <w:ind w:left="3576" w:hanging="360"/>
      </w:pPr>
      <w:rPr>
        <w:rFonts w:ascii="Wingdings" w:hAnsi="Wingdings" w:hint="default"/>
      </w:rPr>
    </w:lvl>
    <w:lvl w:ilvl="3" w:tplc="080C0001" w:tentative="1">
      <w:start w:val="1"/>
      <w:numFmt w:val="bullet"/>
      <w:lvlText w:val=""/>
      <w:lvlJc w:val="left"/>
      <w:pPr>
        <w:ind w:left="4296" w:hanging="360"/>
      </w:pPr>
      <w:rPr>
        <w:rFonts w:ascii="Symbol" w:hAnsi="Symbol" w:hint="default"/>
      </w:rPr>
    </w:lvl>
    <w:lvl w:ilvl="4" w:tplc="080C0003" w:tentative="1">
      <w:start w:val="1"/>
      <w:numFmt w:val="bullet"/>
      <w:lvlText w:val="o"/>
      <w:lvlJc w:val="left"/>
      <w:pPr>
        <w:ind w:left="5016" w:hanging="360"/>
      </w:pPr>
      <w:rPr>
        <w:rFonts w:ascii="Courier New" w:hAnsi="Courier New" w:cs="Courier New" w:hint="default"/>
      </w:rPr>
    </w:lvl>
    <w:lvl w:ilvl="5" w:tplc="080C0005" w:tentative="1">
      <w:start w:val="1"/>
      <w:numFmt w:val="bullet"/>
      <w:lvlText w:val=""/>
      <w:lvlJc w:val="left"/>
      <w:pPr>
        <w:ind w:left="5736" w:hanging="360"/>
      </w:pPr>
      <w:rPr>
        <w:rFonts w:ascii="Wingdings" w:hAnsi="Wingdings" w:hint="default"/>
      </w:rPr>
    </w:lvl>
    <w:lvl w:ilvl="6" w:tplc="080C0001" w:tentative="1">
      <w:start w:val="1"/>
      <w:numFmt w:val="bullet"/>
      <w:lvlText w:val=""/>
      <w:lvlJc w:val="left"/>
      <w:pPr>
        <w:ind w:left="6456" w:hanging="360"/>
      </w:pPr>
      <w:rPr>
        <w:rFonts w:ascii="Symbol" w:hAnsi="Symbol" w:hint="default"/>
      </w:rPr>
    </w:lvl>
    <w:lvl w:ilvl="7" w:tplc="080C0003" w:tentative="1">
      <w:start w:val="1"/>
      <w:numFmt w:val="bullet"/>
      <w:lvlText w:val="o"/>
      <w:lvlJc w:val="left"/>
      <w:pPr>
        <w:ind w:left="7176" w:hanging="360"/>
      </w:pPr>
      <w:rPr>
        <w:rFonts w:ascii="Courier New" w:hAnsi="Courier New" w:cs="Courier New" w:hint="default"/>
      </w:rPr>
    </w:lvl>
    <w:lvl w:ilvl="8" w:tplc="080C0005" w:tentative="1">
      <w:start w:val="1"/>
      <w:numFmt w:val="bullet"/>
      <w:lvlText w:val=""/>
      <w:lvlJc w:val="left"/>
      <w:pPr>
        <w:ind w:left="7896" w:hanging="360"/>
      </w:pPr>
      <w:rPr>
        <w:rFonts w:ascii="Wingdings" w:hAnsi="Wingdings" w:hint="default"/>
      </w:rPr>
    </w:lvl>
  </w:abstractNum>
  <w:abstractNum w:abstractNumId="20" w15:restartNumberingAfterBreak="0">
    <w:nsid w:val="5E617AF4"/>
    <w:multiLevelType w:val="hybridMultilevel"/>
    <w:tmpl w:val="5942B624"/>
    <w:lvl w:ilvl="0" w:tplc="F8F0ACE4">
      <w:numFmt w:val="bullet"/>
      <w:lvlText w:val="-"/>
      <w:lvlJc w:val="left"/>
      <w:pPr>
        <w:ind w:left="1778" w:hanging="360"/>
      </w:pPr>
      <w:rPr>
        <w:rFonts w:ascii="Dax" w:eastAsia="MS Mincho" w:hAnsi="Dax" w:cs="Matchworks" w:hint="default"/>
      </w:rPr>
    </w:lvl>
    <w:lvl w:ilvl="1" w:tplc="080C000D">
      <w:start w:val="1"/>
      <w:numFmt w:val="bullet"/>
      <w:lvlText w:val=""/>
      <w:lvlJc w:val="left"/>
      <w:pPr>
        <w:ind w:left="2498" w:hanging="360"/>
      </w:pPr>
      <w:rPr>
        <w:rFonts w:ascii="Wingdings" w:hAnsi="Wingdings" w:hint="default"/>
      </w:rPr>
    </w:lvl>
    <w:lvl w:ilvl="2" w:tplc="080C000D">
      <w:start w:val="1"/>
      <w:numFmt w:val="bullet"/>
      <w:lvlText w:val=""/>
      <w:lvlJc w:val="left"/>
      <w:pPr>
        <w:ind w:left="3218" w:hanging="360"/>
      </w:pPr>
      <w:rPr>
        <w:rFonts w:ascii="Wingdings" w:hAnsi="Wingdings" w:hint="default"/>
      </w:rPr>
    </w:lvl>
    <w:lvl w:ilvl="3" w:tplc="080C0001" w:tentative="1">
      <w:start w:val="1"/>
      <w:numFmt w:val="bullet"/>
      <w:lvlText w:val=""/>
      <w:lvlJc w:val="left"/>
      <w:pPr>
        <w:ind w:left="3938" w:hanging="360"/>
      </w:pPr>
      <w:rPr>
        <w:rFonts w:ascii="Symbol" w:hAnsi="Symbol" w:hint="default"/>
      </w:rPr>
    </w:lvl>
    <w:lvl w:ilvl="4" w:tplc="080C0003" w:tentative="1">
      <w:start w:val="1"/>
      <w:numFmt w:val="bullet"/>
      <w:lvlText w:val="o"/>
      <w:lvlJc w:val="left"/>
      <w:pPr>
        <w:ind w:left="4658" w:hanging="360"/>
      </w:pPr>
      <w:rPr>
        <w:rFonts w:ascii="Courier New" w:hAnsi="Courier New" w:cs="Courier New" w:hint="default"/>
      </w:rPr>
    </w:lvl>
    <w:lvl w:ilvl="5" w:tplc="080C0005" w:tentative="1">
      <w:start w:val="1"/>
      <w:numFmt w:val="bullet"/>
      <w:lvlText w:val=""/>
      <w:lvlJc w:val="left"/>
      <w:pPr>
        <w:ind w:left="5378" w:hanging="360"/>
      </w:pPr>
      <w:rPr>
        <w:rFonts w:ascii="Wingdings" w:hAnsi="Wingdings" w:hint="default"/>
      </w:rPr>
    </w:lvl>
    <w:lvl w:ilvl="6" w:tplc="080C0001" w:tentative="1">
      <w:start w:val="1"/>
      <w:numFmt w:val="bullet"/>
      <w:lvlText w:val=""/>
      <w:lvlJc w:val="left"/>
      <w:pPr>
        <w:ind w:left="6098" w:hanging="360"/>
      </w:pPr>
      <w:rPr>
        <w:rFonts w:ascii="Symbol" w:hAnsi="Symbol" w:hint="default"/>
      </w:rPr>
    </w:lvl>
    <w:lvl w:ilvl="7" w:tplc="080C0003" w:tentative="1">
      <w:start w:val="1"/>
      <w:numFmt w:val="bullet"/>
      <w:lvlText w:val="o"/>
      <w:lvlJc w:val="left"/>
      <w:pPr>
        <w:ind w:left="6818" w:hanging="360"/>
      </w:pPr>
      <w:rPr>
        <w:rFonts w:ascii="Courier New" w:hAnsi="Courier New" w:cs="Courier New" w:hint="default"/>
      </w:rPr>
    </w:lvl>
    <w:lvl w:ilvl="8" w:tplc="080C0005" w:tentative="1">
      <w:start w:val="1"/>
      <w:numFmt w:val="bullet"/>
      <w:lvlText w:val=""/>
      <w:lvlJc w:val="left"/>
      <w:pPr>
        <w:ind w:left="7538" w:hanging="360"/>
      </w:pPr>
      <w:rPr>
        <w:rFonts w:ascii="Wingdings" w:hAnsi="Wingdings" w:hint="default"/>
      </w:rPr>
    </w:lvl>
  </w:abstractNum>
  <w:abstractNum w:abstractNumId="21" w15:restartNumberingAfterBreak="0">
    <w:nsid w:val="62C456A0"/>
    <w:multiLevelType w:val="hybridMultilevel"/>
    <w:tmpl w:val="86E4462A"/>
    <w:lvl w:ilvl="0" w:tplc="45A4F836">
      <w:start w:val="1"/>
      <w:numFmt w:val="bullet"/>
      <w:pStyle w:val="PucesRfrences"/>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670157A1"/>
    <w:multiLevelType w:val="hybridMultilevel"/>
    <w:tmpl w:val="1CE27E26"/>
    <w:lvl w:ilvl="0" w:tplc="75B41118">
      <w:start w:val="2010"/>
      <w:numFmt w:val="bullet"/>
      <w:lvlText w:val="-"/>
      <w:lvlJc w:val="left"/>
      <w:pPr>
        <w:ind w:left="2136" w:hanging="360"/>
      </w:pPr>
      <w:rPr>
        <w:rFonts w:ascii="Dax" w:eastAsia="MS Mincho" w:hAnsi="Dax" w:cs="Matchworks" w:hint="default"/>
      </w:rPr>
    </w:lvl>
    <w:lvl w:ilvl="1" w:tplc="C804FBA6">
      <w:start w:val="1"/>
      <w:numFmt w:val="bullet"/>
      <w:pStyle w:val="PucesV"/>
      <w:lvlText w:val=""/>
      <w:lvlJc w:val="left"/>
      <w:pPr>
        <w:ind w:left="2856" w:hanging="360"/>
      </w:pPr>
      <w:rPr>
        <w:rFonts w:ascii="Wingdings" w:hAnsi="Wingdings" w:hint="default"/>
        <w:color w:val="008773"/>
      </w:rPr>
    </w:lvl>
    <w:lvl w:ilvl="2" w:tplc="080C0005">
      <w:start w:val="1"/>
      <w:numFmt w:val="bullet"/>
      <w:lvlText w:val=""/>
      <w:lvlJc w:val="left"/>
      <w:pPr>
        <w:ind w:left="3576" w:hanging="360"/>
      </w:pPr>
      <w:rPr>
        <w:rFonts w:ascii="Wingdings" w:hAnsi="Wingdings" w:hint="default"/>
      </w:rPr>
    </w:lvl>
    <w:lvl w:ilvl="3" w:tplc="080C0001" w:tentative="1">
      <w:start w:val="1"/>
      <w:numFmt w:val="bullet"/>
      <w:lvlText w:val=""/>
      <w:lvlJc w:val="left"/>
      <w:pPr>
        <w:ind w:left="4296" w:hanging="360"/>
      </w:pPr>
      <w:rPr>
        <w:rFonts w:ascii="Symbol" w:hAnsi="Symbol" w:hint="default"/>
      </w:rPr>
    </w:lvl>
    <w:lvl w:ilvl="4" w:tplc="080C0003" w:tentative="1">
      <w:start w:val="1"/>
      <w:numFmt w:val="bullet"/>
      <w:lvlText w:val="o"/>
      <w:lvlJc w:val="left"/>
      <w:pPr>
        <w:ind w:left="5016" w:hanging="360"/>
      </w:pPr>
      <w:rPr>
        <w:rFonts w:ascii="Courier New" w:hAnsi="Courier New" w:cs="Courier New" w:hint="default"/>
      </w:rPr>
    </w:lvl>
    <w:lvl w:ilvl="5" w:tplc="080C0005" w:tentative="1">
      <w:start w:val="1"/>
      <w:numFmt w:val="bullet"/>
      <w:lvlText w:val=""/>
      <w:lvlJc w:val="left"/>
      <w:pPr>
        <w:ind w:left="5736" w:hanging="360"/>
      </w:pPr>
      <w:rPr>
        <w:rFonts w:ascii="Wingdings" w:hAnsi="Wingdings" w:hint="default"/>
      </w:rPr>
    </w:lvl>
    <w:lvl w:ilvl="6" w:tplc="080C0001" w:tentative="1">
      <w:start w:val="1"/>
      <w:numFmt w:val="bullet"/>
      <w:lvlText w:val=""/>
      <w:lvlJc w:val="left"/>
      <w:pPr>
        <w:ind w:left="6456" w:hanging="360"/>
      </w:pPr>
      <w:rPr>
        <w:rFonts w:ascii="Symbol" w:hAnsi="Symbol" w:hint="default"/>
      </w:rPr>
    </w:lvl>
    <w:lvl w:ilvl="7" w:tplc="080C0003" w:tentative="1">
      <w:start w:val="1"/>
      <w:numFmt w:val="bullet"/>
      <w:lvlText w:val="o"/>
      <w:lvlJc w:val="left"/>
      <w:pPr>
        <w:ind w:left="7176" w:hanging="360"/>
      </w:pPr>
      <w:rPr>
        <w:rFonts w:ascii="Courier New" w:hAnsi="Courier New" w:cs="Courier New" w:hint="default"/>
      </w:rPr>
    </w:lvl>
    <w:lvl w:ilvl="8" w:tplc="080C0005" w:tentative="1">
      <w:start w:val="1"/>
      <w:numFmt w:val="bullet"/>
      <w:lvlText w:val=""/>
      <w:lvlJc w:val="left"/>
      <w:pPr>
        <w:ind w:left="7896" w:hanging="360"/>
      </w:pPr>
      <w:rPr>
        <w:rFonts w:ascii="Wingdings" w:hAnsi="Wingdings" w:hint="default"/>
      </w:rPr>
    </w:lvl>
  </w:abstractNum>
  <w:abstractNum w:abstractNumId="23" w15:restartNumberingAfterBreak="0">
    <w:nsid w:val="6855558A"/>
    <w:multiLevelType w:val="hybridMultilevel"/>
    <w:tmpl w:val="968C26F8"/>
    <w:lvl w:ilvl="0" w:tplc="080C0001">
      <w:start w:val="1"/>
      <w:numFmt w:val="bullet"/>
      <w:lvlText w:val=""/>
      <w:lvlJc w:val="left"/>
      <w:pPr>
        <w:ind w:left="1996" w:hanging="360"/>
      </w:pPr>
      <w:rPr>
        <w:rFonts w:ascii="Symbol" w:hAnsi="Symbol" w:hint="default"/>
      </w:rPr>
    </w:lvl>
    <w:lvl w:ilvl="1" w:tplc="080C0003" w:tentative="1">
      <w:start w:val="1"/>
      <w:numFmt w:val="bullet"/>
      <w:lvlText w:val="o"/>
      <w:lvlJc w:val="left"/>
      <w:pPr>
        <w:ind w:left="2716" w:hanging="360"/>
      </w:pPr>
      <w:rPr>
        <w:rFonts w:ascii="Courier New" w:hAnsi="Courier New" w:cs="Courier New" w:hint="default"/>
      </w:rPr>
    </w:lvl>
    <w:lvl w:ilvl="2" w:tplc="080C0005" w:tentative="1">
      <w:start w:val="1"/>
      <w:numFmt w:val="bullet"/>
      <w:lvlText w:val=""/>
      <w:lvlJc w:val="left"/>
      <w:pPr>
        <w:ind w:left="3436" w:hanging="360"/>
      </w:pPr>
      <w:rPr>
        <w:rFonts w:ascii="Wingdings" w:hAnsi="Wingdings" w:hint="default"/>
      </w:rPr>
    </w:lvl>
    <w:lvl w:ilvl="3" w:tplc="080C0001" w:tentative="1">
      <w:start w:val="1"/>
      <w:numFmt w:val="bullet"/>
      <w:lvlText w:val=""/>
      <w:lvlJc w:val="left"/>
      <w:pPr>
        <w:ind w:left="4156" w:hanging="360"/>
      </w:pPr>
      <w:rPr>
        <w:rFonts w:ascii="Symbol" w:hAnsi="Symbol" w:hint="default"/>
      </w:rPr>
    </w:lvl>
    <w:lvl w:ilvl="4" w:tplc="080C0003" w:tentative="1">
      <w:start w:val="1"/>
      <w:numFmt w:val="bullet"/>
      <w:lvlText w:val="o"/>
      <w:lvlJc w:val="left"/>
      <w:pPr>
        <w:ind w:left="4876" w:hanging="360"/>
      </w:pPr>
      <w:rPr>
        <w:rFonts w:ascii="Courier New" w:hAnsi="Courier New" w:cs="Courier New" w:hint="default"/>
      </w:rPr>
    </w:lvl>
    <w:lvl w:ilvl="5" w:tplc="080C0005" w:tentative="1">
      <w:start w:val="1"/>
      <w:numFmt w:val="bullet"/>
      <w:lvlText w:val=""/>
      <w:lvlJc w:val="left"/>
      <w:pPr>
        <w:ind w:left="5596" w:hanging="360"/>
      </w:pPr>
      <w:rPr>
        <w:rFonts w:ascii="Wingdings" w:hAnsi="Wingdings" w:hint="default"/>
      </w:rPr>
    </w:lvl>
    <w:lvl w:ilvl="6" w:tplc="080C0001" w:tentative="1">
      <w:start w:val="1"/>
      <w:numFmt w:val="bullet"/>
      <w:lvlText w:val=""/>
      <w:lvlJc w:val="left"/>
      <w:pPr>
        <w:ind w:left="6316" w:hanging="360"/>
      </w:pPr>
      <w:rPr>
        <w:rFonts w:ascii="Symbol" w:hAnsi="Symbol" w:hint="default"/>
      </w:rPr>
    </w:lvl>
    <w:lvl w:ilvl="7" w:tplc="080C0003" w:tentative="1">
      <w:start w:val="1"/>
      <w:numFmt w:val="bullet"/>
      <w:lvlText w:val="o"/>
      <w:lvlJc w:val="left"/>
      <w:pPr>
        <w:ind w:left="7036" w:hanging="360"/>
      </w:pPr>
      <w:rPr>
        <w:rFonts w:ascii="Courier New" w:hAnsi="Courier New" w:cs="Courier New" w:hint="default"/>
      </w:rPr>
    </w:lvl>
    <w:lvl w:ilvl="8" w:tplc="080C0005" w:tentative="1">
      <w:start w:val="1"/>
      <w:numFmt w:val="bullet"/>
      <w:lvlText w:val=""/>
      <w:lvlJc w:val="left"/>
      <w:pPr>
        <w:ind w:left="7756" w:hanging="360"/>
      </w:pPr>
      <w:rPr>
        <w:rFonts w:ascii="Wingdings" w:hAnsi="Wingdings" w:hint="default"/>
      </w:rPr>
    </w:lvl>
  </w:abstractNum>
  <w:abstractNum w:abstractNumId="24" w15:restartNumberingAfterBreak="0">
    <w:nsid w:val="6D906C23"/>
    <w:multiLevelType w:val="hybridMultilevel"/>
    <w:tmpl w:val="84A8B14A"/>
    <w:lvl w:ilvl="0" w:tplc="9496CC56">
      <w:numFmt w:val="bullet"/>
      <w:lvlText w:val=""/>
      <w:lvlJc w:val="left"/>
      <w:pPr>
        <w:ind w:left="1696" w:hanging="420"/>
      </w:pPr>
      <w:rPr>
        <w:rFonts w:ascii="Dax" w:eastAsia="MS Mincho" w:hAnsi="Dax" w:cs="Matchworks" w:hint="default"/>
      </w:rPr>
    </w:lvl>
    <w:lvl w:ilvl="1" w:tplc="080C0003" w:tentative="1">
      <w:start w:val="1"/>
      <w:numFmt w:val="bullet"/>
      <w:lvlText w:val="o"/>
      <w:lvlJc w:val="left"/>
      <w:pPr>
        <w:ind w:left="2356" w:hanging="360"/>
      </w:pPr>
      <w:rPr>
        <w:rFonts w:ascii="Courier New" w:hAnsi="Courier New" w:cs="Courier New" w:hint="default"/>
      </w:rPr>
    </w:lvl>
    <w:lvl w:ilvl="2" w:tplc="080C0005" w:tentative="1">
      <w:start w:val="1"/>
      <w:numFmt w:val="bullet"/>
      <w:lvlText w:val=""/>
      <w:lvlJc w:val="left"/>
      <w:pPr>
        <w:ind w:left="3076" w:hanging="360"/>
      </w:pPr>
      <w:rPr>
        <w:rFonts w:ascii="Wingdings" w:hAnsi="Wingdings" w:hint="default"/>
      </w:rPr>
    </w:lvl>
    <w:lvl w:ilvl="3" w:tplc="080C0001" w:tentative="1">
      <w:start w:val="1"/>
      <w:numFmt w:val="bullet"/>
      <w:lvlText w:val=""/>
      <w:lvlJc w:val="left"/>
      <w:pPr>
        <w:ind w:left="3796" w:hanging="360"/>
      </w:pPr>
      <w:rPr>
        <w:rFonts w:ascii="Symbol" w:hAnsi="Symbol" w:hint="default"/>
      </w:rPr>
    </w:lvl>
    <w:lvl w:ilvl="4" w:tplc="080C0003" w:tentative="1">
      <w:start w:val="1"/>
      <w:numFmt w:val="bullet"/>
      <w:lvlText w:val="o"/>
      <w:lvlJc w:val="left"/>
      <w:pPr>
        <w:ind w:left="4516" w:hanging="360"/>
      </w:pPr>
      <w:rPr>
        <w:rFonts w:ascii="Courier New" w:hAnsi="Courier New" w:cs="Courier New" w:hint="default"/>
      </w:rPr>
    </w:lvl>
    <w:lvl w:ilvl="5" w:tplc="080C0005" w:tentative="1">
      <w:start w:val="1"/>
      <w:numFmt w:val="bullet"/>
      <w:lvlText w:val=""/>
      <w:lvlJc w:val="left"/>
      <w:pPr>
        <w:ind w:left="5236" w:hanging="360"/>
      </w:pPr>
      <w:rPr>
        <w:rFonts w:ascii="Wingdings" w:hAnsi="Wingdings" w:hint="default"/>
      </w:rPr>
    </w:lvl>
    <w:lvl w:ilvl="6" w:tplc="080C0001" w:tentative="1">
      <w:start w:val="1"/>
      <w:numFmt w:val="bullet"/>
      <w:lvlText w:val=""/>
      <w:lvlJc w:val="left"/>
      <w:pPr>
        <w:ind w:left="5956" w:hanging="360"/>
      </w:pPr>
      <w:rPr>
        <w:rFonts w:ascii="Symbol" w:hAnsi="Symbol" w:hint="default"/>
      </w:rPr>
    </w:lvl>
    <w:lvl w:ilvl="7" w:tplc="080C0003" w:tentative="1">
      <w:start w:val="1"/>
      <w:numFmt w:val="bullet"/>
      <w:lvlText w:val="o"/>
      <w:lvlJc w:val="left"/>
      <w:pPr>
        <w:ind w:left="6676" w:hanging="360"/>
      </w:pPr>
      <w:rPr>
        <w:rFonts w:ascii="Courier New" w:hAnsi="Courier New" w:cs="Courier New" w:hint="default"/>
      </w:rPr>
    </w:lvl>
    <w:lvl w:ilvl="8" w:tplc="080C0005" w:tentative="1">
      <w:start w:val="1"/>
      <w:numFmt w:val="bullet"/>
      <w:lvlText w:val=""/>
      <w:lvlJc w:val="left"/>
      <w:pPr>
        <w:ind w:left="7396" w:hanging="360"/>
      </w:pPr>
      <w:rPr>
        <w:rFonts w:ascii="Wingdings" w:hAnsi="Wingdings" w:hint="default"/>
      </w:rPr>
    </w:lvl>
  </w:abstractNum>
  <w:abstractNum w:abstractNumId="25" w15:restartNumberingAfterBreak="0">
    <w:nsid w:val="6F707861"/>
    <w:multiLevelType w:val="multilevel"/>
    <w:tmpl w:val="CDD4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FD7C39"/>
    <w:multiLevelType w:val="multilevel"/>
    <w:tmpl w:val="DF6E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DB7422"/>
    <w:multiLevelType w:val="multilevel"/>
    <w:tmpl w:val="B4129096"/>
    <w:lvl w:ilvl="0">
      <w:start w:val="1"/>
      <w:numFmt w:val="bullet"/>
      <w:lvlText w:val=""/>
      <w:lvlJc w:val="left"/>
      <w:pPr>
        <w:tabs>
          <w:tab w:val="num" w:pos="720"/>
        </w:tabs>
        <w:ind w:left="720" w:hanging="360"/>
      </w:pPr>
      <w:rPr>
        <w:rFonts w:ascii="Symbol" w:hAnsi="Symbol" w:hint="default"/>
        <w:color w:val="1C334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E529DA"/>
    <w:multiLevelType w:val="hybridMultilevel"/>
    <w:tmpl w:val="C810B038"/>
    <w:lvl w:ilvl="0" w:tplc="75B41118">
      <w:start w:val="2010"/>
      <w:numFmt w:val="bullet"/>
      <w:lvlText w:val="-"/>
      <w:lvlJc w:val="left"/>
      <w:pPr>
        <w:ind w:left="2136" w:hanging="360"/>
      </w:pPr>
      <w:rPr>
        <w:rFonts w:ascii="Dax" w:eastAsia="MS Mincho" w:hAnsi="Dax" w:cs="Matchworks" w:hint="default"/>
      </w:rPr>
    </w:lvl>
    <w:lvl w:ilvl="1" w:tplc="03726EB0">
      <w:start w:val="1"/>
      <w:numFmt w:val="bullet"/>
      <w:lvlText w:val=""/>
      <w:lvlJc w:val="left"/>
      <w:pPr>
        <w:ind w:left="2856" w:hanging="360"/>
      </w:pPr>
      <w:rPr>
        <w:rFonts w:ascii="Wingdings" w:hAnsi="Wingdings" w:hint="default"/>
        <w:color w:val="909090"/>
      </w:rPr>
    </w:lvl>
    <w:lvl w:ilvl="2" w:tplc="080C0005" w:tentative="1">
      <w:start w:val="1"/>
      <w:numFmt w:val="bullet"/>
      <w:lvlText w:val=""/>
      <w:lvlJc w:val="left"/>
      <w:pPr>
        <w:ind w:left="3576" w:hanging="360"/>
      </w:pPr>
      <w:rPr>
        <w:rFonts w:ascii="Wingdings" w:hAnsi="Wingdings" w:hint="default"/>
      </w:rPr>
    </w:lvl>
    <w:lvl w:ilvl="3" w:tplc="080C0001" w:tentative="1">
      <w:start w:val="1"/>
      <w:numFmt w:val="bullet"/>
      <w:lvlText w:val=""/>
      <w:lvlJc w:val="left"/>
      <w:pPr>
        <w:ind w:left="4296" w:hanging="360"/>
      </w:pPr>
      <w:rPr>
        <w:rFonts w:ascii="Symbol" w:hAnsi="Symbol" w:hint="default"/>
      </w:rPr>
    </w:lvl>
    <w:lvl w:ilvl="4" w:tplc="080C0003" w:tentative="1">
      <w:start w:val="1"/>
      <w:numFmt w:val="bullet"/>
      <w:lvlText w:val="o"/>
      <w:lvlJc w:val="left"/>
      <w:pPr>
        <w:ind w:left="5016" w:hanging="360"/>
      </w:pPr>
      <w:rPr>
        <w:rFonts w:ascii="Courier New" w:hAnsi="Courier New" w:cs="Courier New" w:hint="default"/>
      </w:rPr>
    </w:lvl>
    <w:lvl w:ilvl="5" w:tplc="080C0005" w:tentative="1">
      <w:start w:val="1"/>
      <w:numFmt w:val="bullet"/>
      <w:lvlText w:val=""/>
      <w:lvlJc w:val="left"/>
      <w:pPr>
        <w:ind w:left="5736" w:hanging="360"/>
      </w:pPr>
      <w:rPr>
        <w:rFonts w:ascii="Wingdings" w:hAnsi="Wingdings" w:hint="default"/>
      </w:rPr>
    </w:lvl>
    <w:lvl w:ilvl="6" w:tplc="080C0001" w:tentative="1">
      <w:start w:val="1"/>
      <w:numFmt w:val="bullet"/>
      <w:lvlText w:val=""/>
      <w:lvlJc w:val="left"/>
      <w:pPr>
        <w:ind w:left="6456" w:hanging="360"/>
      </w:pPr>
      <w:rPr>
        <w:rFonts w:ascii="Symbol" w:hAnsi="Symbol" w:hint="default"/>
      </w:rPr>
    </w:lvl>
    <w:lvl w:ilvl="7" w:tplc="080C0003" w:tentative="1">
      <w:start w:val="1"/>
      <w:numFmt w:val="bullet"/>
      <w:lvlText w:val="o"/>
      <w:lvlJc w:val="left"/>
      <w:pPr>
        <w:ind w:left="7176" w:hanging="360"/>
      </w:pPr>
      <w:rPr>
        <w:rFonts w:ascii="Courier New" w:hAnsi="Courier New" w:cs="Courier New" w:hint="default"/>
      </w:rPr>
    </w:lvl>
    <w:lvl w:ilvl="8" w:tplc="080C0005" w:tentative="1">
      <w:start w:val="1"/>
      <w:numFmt w:val="bullet"/>
      <w:lvlText w:val=""/>
      <w:lvlJc w:val="left"/>
      <w:pPr>
        <w:ind w:left="7896" w:hanging="360"/>
      </w:pPr>
      <w:rPr>
        <w:rFonts w:ascii="Wingdings" w:hAnsi="Wingdings" w:hint="default"/>
      </w:rPr>
    </w:lvl>
  </w:abstractNum>
  <w:abstractNum w:abstractNumId="29" w15:restartNumberingAfterBreak="0">
    <w:nsid w:val="7A2655D1"/>
    <w:multiLevelType w:val="hybridMultilevel"/>
    <w:tmpl w:val="2AD220B4"/>
    <w:lvl w:ilvl="0" w:tplc="F8F0ACE4">
      <w:numFmt w:val="bullet"/>
      <w:lvlText w:val="-"/>
      <w:lvlJc w:val="left"/>
      <w:pPr>
        <w:ind w:left="2136" w:hanging="360"/>
      </w:pPr>
      <w:rPr>
        <w:rFonts w:ascii="Dax" w:eastAsia="MS Mincho" w:hAnsi="Dax" w:cs="Matchworks" w:hint="default"/>
      </w:rPr>
    </w:lvl>
    <w:lvl w:ilvl="1" w:tplc="75B41118">
      <w:start w:val="2010"/>
      <w:numFmt w:val="bullet"/>
      <w:lvlText w:val="-"/>
      <w:lvlJc w:val="left"/>
      <w:pPr>
        <w:ind w:left="2856" w:hanging="360"/>
      </w:pPr>
      <w:rPr>
        <w:rFonts w:ascii="Dax" w:eastAsia="MS Mincho" w:hAnsi="Dax" w:cs="Matchworks" w:hint="default"/>
      </w:rPr>
    </w:lvl>
    <w:lvl w:ilvl="2" w:tplc="080C0005">
      <w:start w:val="1"/>
      <w:numFmt w:val="bullet"/>
      <w:lvlText w:val=""/>
      <w:lvlJc w:val="left"/>
      <w:pPr>
        <w:ind w:left="3576" w:hanging="360"/>
      </w:pPr>
      <w:rPr>
        <w:rFonts w:ascii="Wingdings" w:hAnsi="Wingdings" w:hint="default"/>
      </w:rPr>
    </w:lvl>
    <w:lvl w:ilvl="3" w:tplc="080C0001" w:tentative="1">
      <w:start w:val="1"/>
      <w:numFmt w:val="bullet"/>
      <w:lvlText w:val=""/>
      <w:lvlJc w:val="left"/>
      <w:pPr>
        <w:ind w:left="4296" w:hanging="360"/>
      </w:pPr>
      <w:rPr>
        <w:rFonts w:ascii="Symbol" w:hAnsi="Symbol" w:hint="default"/>
      </w:rPr>
    </w:lvl>
    <w:lvl w:ilvl="4" w:tplc="080C0003" w:tentative="1">
      <w:start w:val="1"/>
      <w:numFmt w:val="bullet"/>
      <w:lvlText w:val="o"/>
      <w:lvlJc w:val="left"/>
      <w:pPr>
        <w:ind w:left="5016" w:hanging="360"/>
      </w:pPr>
      <w:rPr>
        <w:rFonts w:ascii="Courier New" w:hAnsi="Courier New" w:cs="Courier New" w:hint="default"/>
      </w:rPr>
    </w:lvl>
    <w:lvl w:ilvl="5" w:tplc="080C0005" w:tentative="1">
      <w:start w:val="1"/>
      <w:numFmt w:val="bullet"/>
      <w:lvlText w:val=""/>
      <w:lvlJc w:val="left"/>
      <w:pPr>
        <w:ind w:left="5736" w:hanging="360"/>
      </w:pPr>
      <w:rPr>
        <w:rFonts w:ascii="Wingdings" w:hAnsi="Wingdings" w:hint="default"/>
      </w:rPr>
    </w:lvl>
    <w:lvl w:ilvl="6" w:tplc="080C0001" w:tentative="1">
      <w:start w:val="1"/>
      <w:numFmt w:val="bullet"/>
      <w:lvlText w:val=""/>
      <w:lvlJc w:val="left"/>
      <w:pPr>
        <w:ind w:left="6456" w:hanging="360"/>
      </w:pPr>
      <w:rPr>
        <w:rFonts w:ascii="Symbol" w:hAnsi="Symbol" w:hint="default"/>
      </w:rPr>
    </w:lvl>
    <w:lvl w:ilvl="7" w:tplc="080C0003" w:tentative="1">
      <w:start w:val="1"/>
      <w:numFmt w:val="bullet"/>
      <w:lvlText w:val="o"/>
      <w:lvlJc w:val="left"/>
      <w:pPr>
        <w:ind w:left="7176" w:hanging="360"/>
      </w:pPr>
      <w:rPr>
        <w:rFonts w:ascii="Courier New" w:hAnsi="Courier New" w:cs="Courier New" w:hint="default"/>
      </w:rPr>
    </w:lvl>
    <w:lvl w:ilvl="8" w:tplc="080C0005" w:tentative="1">
      <w:start w:val="1"/>
      <w:numFmt w:val="bullet"/>
      <w:lvlText w:val=""/>
      <w:lvlJc w:val="left"/>
      <w:pPr>
        <w:ind w:left="7896" w:hanging="360"/>
      </w:pPr>
      <w:rPr>
        <w:rFonts w:ascii="Wingdings" w:hAnsi="Wingdings" w:hint="default"/>
      </w:rPr>
    </w:lvl>
  </w:abstractNum>
  <w:abstractNum w:abstractNumId="30" w15:restartNumberingAfterBreak="0">
    <w:nsid w:val="7D101824"/>
    <w:multiLevelType w:val="hybridMultilevel"/>
    <w:tmpl w:val="710A1E3A"/>
    <w:lvl w:ilvl="0" w:tplc="B972E0BA">
      <w:start w:val="1"/>
      <w:numFmt w:val="bullet"/>
      <w:lvlText w:val="•"/>
      <w:lvlJc w:val="left"/>
      <w:pPr>
        <w:ind w:left="3763" w:hanging="360"/>
      </w:pPr>
      <w:rPr>
        <w:rFonts w:ascii="Dax" w:hAnsi="Dax" w:hint="default"/>
        <w:sz w:val="2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021852980">
    <w:abstractNumId w:val="13"/>
  </w:num>
  <w:num w:numId="2" w16cid:durableId="772439092">
    <w:abstractNumId w:val="5"/>
  </w:num>
  <w:num w:numId="3" w16cid:durableId="194773721">
    <w:abstractNumId w:val="19"/>
  </w:num>
  <w:num w:numId="4" w16cid:durableId="1507012928">
    <w:abstractNumId w:val="28"/>
  </w:num>
  <w:num w:numId="5" w16cid:durableId="462425172">
    <w:abstractNumId w:val="29"/>
  </w:num>
  <w:num w:numId="6" w16cid:durableId="1549142256">
    <w:abstractNumId w:val="20"/>
  </w:num>
  <w:num w:numId="7" w16cid:durableId="1047341960">
    <w:abstractNumId w:val="1"/>
  </w:num>
  <w:num w:numId="8" w16cid:durableId="1572692947">
    <w:abstractNumId w:val="22"/>
  </w:num>
  <w:num w:numId="9" w16cid:durableId="974290802">
    <w:abstractNumId w:val="21"/>
  </w:num>
  <w:num w:numId="10" w16cid:durableId="2079353976">
    <w:abstractNumId w:val="22"/>
  </w:num>
  <w:num w:numId="11" w16cid:durableId="110323207">
    <w:abstractNumId w:val="19"/>
  </w:num>
  <w:num w:numId="12" w16cid:durableId="1001735876">
    <w:abstractNumId w:val="22"/>
  </w:num>
  <w:num w:numId="13" w16cid:durableId="904755187">
    <w:abstractNumId w:val="22"/>
  </w:num>
  <w:num w:numId="14" w16cid:durableId="61802157">
    <w:abstractNumId w:val="22"/>
  </w:num>
  <w:num w:numId="15" w16cid:durableId="1621951993">
    <w:abstractNumId w:val="22"/>
  </w:num>
  <w:num w:numId="16" w16cid:durableId="12536676">
    <w:abstractNumId w:val="22"/>
  </w:num>
  <w:num w:numId="17" w16cid:durableId="1800566928">
    <w:abstractNumId w:val="22"/>
  </w:num>
  <w:num w:numId="18" w16cid:durableId="1350566706">
    <w:abstractNumId w:val="22"/>
  </w:num>
  <w:num w:numId="19" w16cid:durableId="1759524176">
    <w:abstractNumId w:val="19"/>
  </w:num>
  <w:num w:numId="20" w16cid:durableId="1648392274">
    <w:abstractNumId w:val="19"/>
  </w:num>
  <w:num w:numId="21" w16cid:durableId="872426315">
    <w:abstractNumId w:val="19"/>
  </w:num>
  <w:num w:numId="22" w16cid:durableId="1496994530">
    <w:abstractNumId w:val="27"/>
  </w:num>
  <w:num w:numId="23" w16cid:durableId="730425091">
    <w:abstractNumId w:val="7"/>
  </w:num>
  <w:num w:numId="24" w16cid:durableId="911086465">
    <w:abstractNumId w:val="23"/>
  </w:num>
  <w:num w:numId="25" w16cid:durableId="1203402661">
    <w:abstractNumId w:val="24"/>
  </w:num>
  <w:num w:numId="26" w16cid:durableId="2074038522">
    <w:abstractNumId w:val="30"/>
  </w:num>
  <w:num w:numId="27" w16cid:durableId="391541871">
    <w:abstractNumId w:val="9"/>
  </w:num>
  <w:num w:numId="28" w16cid:durableId="2046786681">
    <w:abstractNumId w:val="10"/>
  </w:num>
  <w:num w:numId="29" w16cid:durableId="605112929">
    <w:abstractNumId w:val="4"/>
  </w:num>
  <w:num w:numId="30" w16cid:durableId="178660918">
    <w:abstractNumId w:val="18"/>
  </w:num>
  <w:num w:numId="31" w16cid:durableId="1888758787">
    <w:abstractNumId w:val="6"/>
  </w:num>
  <w:num w:numId="32" w16cid:durableId="175273567">
    <w:abstractNumId w:val="15"/>
  </w:num>
  <w:num w:numId="33" w16cid:durableId="1188566951">
    <w:abstractNumId w:val="25"/>
  </w:num>
  <w:num w:numId="34" w16cid:durableId="1907182663">
    <w:abstractNumId w:val="3"/>
  </w:num>
  <w:num w:numId="35" w16cid:durableId="618607618">
    <w:abstractNumId w:val="12"/>
  </w:num>
  <w:num w:numId="36" w16cid:durableId="995036991">
    <w:abstractNumId w:val="16"/>
  </w:num>
  <w:num w:numId="37" w16cid:durableId="1642269496">
    <w:abstractNumId w:val="14"/>
  </w:num>
  <w:num w:numId="38" w16cid:durableId="2141726114">
    <w:abstractNumId w:val="26"/>
  </w:num>
  <w:num w:numId="39" w16cid:durableId="2039550740">
    <w:abstractNumId w:val="8"/>
  </w:num>
  <w:num w:numId="40" w16cid:durableId="935211796">
    <w:abstractNumId w:val="17"/>
  </w:num>
  <w:num w:numId="41" w16cid:durableId="1929145451">
    <w:abstractNumId w:val="2"/>
  </w:num>
  <w:num w:numId="42" w16cid:durableId="1074816076">
    <w:abstractNumId w:val="0"/>
  </w:num>
  <w:num w:numId="43" w16cid:durableId="104421162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81"/>
  <w:displayHorizontalDrawingGridEvery w:val="2"/>
  <w:noPunctuationKerning/>
  <w:characterSpacingControl w:val="doNotCompress"/>
  <w:hdrShapeDefaults>
    <o:shapedefaults v:ext="edit" spidmax="2050" fill="f" fillcolor="white" strokecolor="#969696">
      <v:fill color="white" on="f"/>
      <v:stroke color="#969696"/>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2AF"/>
    <w:rsid w:val="00001EEC"/>
    <w:rsid w:val="00002CB2"/>
    <w:rsid w:val="000036B8"/>
    <w:rsid w:val="00003E5E"/>
    <w:rsid w:val="00005E67"/>
    <w:rsid w:val="00007BF9"/>
    <w:rsid w:val="0001101D"/>
    <w:rsid w:val="00011123"/>
    <w:rsid w:val="0001177D"/>
    <w:rsid w:val="00012957"/>
    <w:rsid w:val="00014624"/>
    <w:rsid w:val="00014C1A"/>
    <w:rsid w:val="0001532B"/>
    <w:rsid w:val="00015B9F"/>
    <w:rsid w:val="000160CF"/>
    <w:rsid w:val="00016224"/>
    <w:rsid w:val="00016856"/>
    <w:rsid w:val="00016A64"/>
    <w:rsid w:val="00017367"/>
    <w:rsid w:val="0001798B"/>
    <w:rsid w:val="00020443"/>
    <w:rsid w:val="000221A4"/>
    <w:rsid w:val="00022D6D"/>
    <w:rsid w:val="00022F91"/>
    <w:rsid w:val="000250E7"/>
    <w:rsid w:val="0002542E"/>
    <w:rsid w:val="00026298"/>
    <w:rsid w:val="000279B2"/>
    <w:rsid w:val="00030E86"/>
    <w:rsid w:val="00032210"/>
    <w:rsid w:val="00033230"/>
    <w:rsid w:val="00033963"/>
    <w:rsid w:val="000339E5"/>
    <w:rsid w:val="00033A18"/>
    <w:rsid w:val="0003482B"/>
    <w:rsid w:val="00034B55"/>
    <w:rsid w:val="00035D9A"/>
    <w:rsid w:val="00037AEC"/>
    <w:rsid w:val="00037C4B"/>
    <w:rsid w:val="00040D36"/>
    <w:rsid w:val="0004456D"/>
    <w:rsid w:val="000448BD"/>
    <w:rsid w:val="00045F2B"/>
    <w:rsid w:val="000460A2"/>
    <w:rsid w:val="000461F2"/>
    <w:rsid w:val="00047A49"/>
    <w:rsid w:val="00052325"/>
    <w:rsid w:val="000530F4"/>
    <w:rsid w:val="00053A7D"/>
    <w:rsid w:val="00054858"/>
    <w:rsid w:val="000555AA"/>
    <w:rsid w:val="00056D2C"/>
    <w:rsid w:val="00057937"/>
    <w:rsid w:val="00060660"/>
    <w:rsid w:val="0006234B"/>
    <w:rsid w:val="000626A6"/>
    <w:rsid w:val="00064754"/>
    <w:rsid w:val="0006711C"/>
    <w:rsid w:val="00072675"/>
    <w:rsid w:val="00072C14"/>
    <w:rsid w:val="000748AF"/>
    <w:rsid w:val="00076650"/>
    <w:rsid w:val="00077586"/>
    <w:rsid w:val="0008022F"/>
    <w:rsid w:val="00080F72"/>
    <w:rsid w:val="00081037"/>
    <w:rsid w:val="0008349C"/>
    <w:rsid w:val="00086D13"/>
    <w:rsid w:val="000909EF"/>
    <w:rsid w:val="00090AA4"/>
    <w:rsid w:val="000942C4"/>
    <w:rsid w:val="000945C6"/>
    <w:rsid w:val="00094B70"/>
    <w:rsid w:val="00095874"/>
    <w:rsid w:val="00097E66"/>
    <w:rsid w:val="000A0190"/>
    <w:rsid w:val="000A3CEA"/>
    <w:rsid w:val="000A4188"/>
    <w:rsid w:val="000A56C0"/>
    <w:rsid w:val="000A69B1"/>
    <w:rsid w:val="000A6B1C"/>
    <w:rsid w:val="000B02DA"/>
    <w:rsid w:val="000B04A7"/>
    <w:rsid w:val="000B05F5"/>
    <w:rsid w:val="000B11F4"/>
    <w:rsid w:val="000B17CD"/>
    <w:rsid w:val="000B1F77"/>
    <w:rsid w:val="000B256F"/>
    <w:rsid w:val="000B6EB8"/>
    <w:rsid w:val="000C2742"/>
    <w:rsid w:val="000C37BD"/>
    <w:rsid w:val="000C3ADA"/>
    <w:rsid w:val="000C3D0A"/>
    <w:rsid w:val="000C4A0B"/>
    <w:rsid w:val="000C5A82"/>
    <w:rsid w:val="000D32BD"/>
    <w:rsid w:val="000D424F"/>
    <w:rsid w:val="000D509F"/>
    <w:rsid w:val="000D6B3E"/>
    <w:rsid w:val="000D744F"/>
    <w:rsid w:val="000D7BAF"/>
    <w:rsid w:val="000E1237"/>
    <w:rsid w:val="000E1B12"/>
    <w:rsid w:val="000E277A"/>
    <w:rsid w:val="000E311D"/>
    <w:rsid w:val="000E4855"/>
    <w:rsid w:val="000E5B9F"/>
    <w:rsid w:val="000F115A"/>
    <w:rsid w:val="000F13FE"/>
    <w:rsid w:val="000F1618"/>
    <w:rsid w:val="000F3173"/>
    <w:rsid w:val="000F39C9"/>
    <w:rsid w:val="000F40BC"/>
    <w:rsid w:val="000F6265"/>
    <w:rsid w:val="000F7394"/>
    <w:rsid w:val="000F7FB7"/>
    <w:rsid w:val="00100C88"/>
    <w:rsid w:val="001025F0"/>
    <w:rsid w:val="001028F7"/>
    <w:rsid w:val="001053B8"/>
    <w:rsid w:val="00105871"/>
    <w:rsid w:val="00110361"/>
    <w:rsid w:val="00110F73"/>
    <w:rsid w:val="0011114F"/>
    <w:rsid w:val="001122F1"/>
    <w:rsid w:val="0011242E"/>
    <w:rsid w:val="00112D1C"/>
    <w:rsid w:val="001151FF"/>
    <w:rsid w:val="00115E34"/>
    <w:rsid w:val="00116E8A"/>
    <w:rsid w:val="00117055"/>
    <w:rsid w:val="001171CA"/>
    <w:rsid w:val="001177FE"/>
    <w:rsid w:val="001201D5"/>
    <w:rsid w:val="00120820"/>
    <w:rsid w:val="00120C56"/>
    <w:rsid w:val="00121E63"/>
    <w:rsid w:val="00122905"/>
    <w:rsid w:val="00123F29"/>
    <w:rsid w:val="00123FCC"/>
    <w:rsid w:val="001257FD"/>
    <w:rsid w:val="00126C96"/>
    <w:rsid w:val="00127A32"/>
    <w:rsid w:val="0013068B"/>
    <w:rsid w:val="001317EB"/>
    <w:rsid w:val="00133143"/>
    <w:rsid w:val="00134F00"/>
    <w:rsid w:val="00135315"/>
    <w:rsid w:val="0013657B"/>
    <w:rsid w:val="00140B43"/>
    <w:rsid w:val="00141579"/>
    <w:rsid w:val="00142076"/>
    <w:rsid w:val="00142D6C"/>
    <w:rsid w:val="00143295"/>
    <w:rsid w:val="001449B0"/>
    <w:rsid w:val="0014636A"/>
    <w:rsid w:val="00146D90"/>
    <w:rsid w:val="00146EC9"/>
    <w:rsid w:val="00147478"/>
    <w:rsid w:val="001515AF"/>
    <w:rsid w:val="00153F43"/>
    <w:rsid w:val="0015428E"/>
    <w:rsid w:val="00155D8A"/>
    <w:rsid w:val="001563AD"/>
    <w:rsid w:val="001572C9"/>
    <w:rsid w:val="00161175"/>
    <w:rsid w:val="0016267F"/>
    <w:rsid w:val="00162EB3"/>
    <w:rsid w:val="00163ACB"/>
    <w:rsid w:val="00163D61"/>
    <w:rsid w:val="00163F8C"/>
    <w:rsid w:val="001658F0"/>
    <w:rsid w:val="00170083"/>
    <w:rsid w:val="00171896"/>
    <w:rsid w:val="00172CA3"/>
    <w:rsid w:val="00173D72"/>
    <w:rsid w:val="00174209"/>
    <w:rsid w:val="001745E5"/>
    <w:rsid w:val="00175088"/>
    <w:rsid w:val="00176647"/>
    <w:rsid w:val="00176896"/>
    <w:rsid w:val="00176DC1"/>
    <w:rsid w:val="0017707C"/>
    <w:rsid w:val="00181135"/>
    <w:rsid w:val="0018239C"/>
    <w:rsid w:val="001829E4"/>
    <w:rsid w:val="00183375"/>
    <w:rsid w:val="001847B9"/>
    <w:rsid w:val="00185E24"/>
    <w:rsid w:val="001864E5"/>
    <w:rsid w:val="00187213"/>
    <w:rsid w:val="00192D94"/>
    <w:rsid w:val="00193623"/>
    <w:rsid w:val="001936D5"/>
    <w:rsid w:val="00193E27"/>
    <w:rsid w:val="00196310"/>
    <w:rsid w:val="00196908"/>
    <w:rsid w:val="00196D5A"/>
    <w:rsid w:val="00197646"/>
    <w:rsid w:val="001976C0"/>
    <w:rsid w:val="001A0D01"/>
    <w:rsid w:val="001A1526"/>
    <w:rsid w:val="001A250E"/>
    <w:rsid w:val="001A2FEF"/>
    <w:rsid w:val="001A3454"/>
    <w:rsid w:val="001A3B25"/>
    <w:rsid w:val="001A411D"/>
    <w:rsid w:val="001A4E69"/>
    <w:rsid w:val="001A7CEA"/>
    <w:rsid w:val="001A7EC3"/>
    <w:rsid w:val="001B1A10"/>
    <w:rsid w:val="001B28D5"/>
    <w:rsid w:val="001B293C"/>
    <w:rsid w:val="001B3915"/>
    <w:rsid w:val="001B5284"/>
    <w:rsid w:val="001B598D"/>
    <w:rsid w:val="001B6C43"/>
    <w:rsid w:val="001B752B"/>
    <w:rsid w:val="001B77B9"/>
    <w:rsid w:val="001B7A25"/>
    <w:rsid w:val="001B7E4A"/>
    <w:rsid w:val="001C12B0"/>
    <w:rsid w:val="001C17AB"/>
    <w:rsid w:val="001C33EA"/>
    <w:rsid w:val="001C404D"/>
    <w:rsid w:val="001C498C"/>
    <w:rsid w:val="001C4F12"/>
    <w:rsid w:val="001C591F"/>
    <w:rsid w:val="001C6420"/>
    <w:rsid w:val="001C65A1"/>
    <w:rsid w:val="001C6D32"/>
    <w:rsid w:val="001C7B3D"/>
    <w:rsid w:val="001D0A7C"/>
    <w:rsid w:val="001D3E1F"/>
    <w:rsid w:val="001D44B0"/>
    <w:rsid w:val="001D4737"/>
    <w:rsid w:val="001D535D"/>
    <w:rsid w:val="001D600D"/>
    <w:rsid w:val="001D7F22"/>
    <w:rsid w:val="001E75C0"/>
    <w:rsid w:val="001E7CF2"/>
    <w:rsid w:val="001F0604"/>
    <w:rsid w:val="001F0C49"/>
    <w:rsid w:val="001F4926"/>
    <w:rsid w:val="001F4A63"/>
    <w:rsid w:val="001F66CB"/>
    <w:rsid w:val="001F66ED"/>
    <w:rsid w:val="001F6BA9"/>
    <w:rsid w:val="001F706F"/>
    <w:rsid w:val="001F7232"/>
    <w:rsid w:val="001F72A2"/>
    <w:rsid w:val="002002A0"/>
    <w:rsid w:val="0020272C"/>
    <w:rsid w:val="00203D70"/>
    <w:rsid w:val="0020497F"/>
    <w:rsid w:val="00206C98"/>
    <w:rsid w:val="00207A36"/>
    <w:rsid w:val="00207B12"/>
    <w:rsid w:val="00210227"/>
    <w:rsid w:val="00210B1D"/>
    <w:rsid w:val="00211085"/>
    <w:rsid w:val="0021121C"/>
    <w:rsid w:val="00211298"/>
    <w:rsid w:val="00212D53"/>
    <w:rsid w:val="002130CC"/>
    <w:rsid w:val="0021491F"/>
    <w:rsid w:val="00214A2F"/>
    <w:rsid w:val="0021611D"/>
    <w:rsid w:val="00216F17"/>
    <w:rsid w:val="0021735D"/>
    <w:rsid w:val="0022045F"/>
    <w:rsid w:val="00220B31"/>
    <w:rsid w:val="00221CCF"/>
    <w:rsid w:val="0022204F"/>
    <w:rsid w:val="00222C2E"/>
    <w:rsid w:val="002230FB"/>
    <w:rsid w:val="002239A5"/>
    <w:rsid w:val="00224E8F"/>
    <w:rsid w:val="00226EF2"/>
    <w:rsid w:val="00227205"/>
    <w:rsid w:val="002277E4"/>
    <w:rsid w:val="00230067"/>
    <w:rsid w:val="00230442"/>
    <w:rsid w:val="0023079F"/>
    <w:rsid w:val="002318E7"/>
    <w:rsid w:val="0023290A"/>
    <w:rsid w:val="0023407D"/>
    <w:rsid w:val="0023491E"/>
    <w:rsid w:val="00236035"/>
    <w:rsid w:val="00237F64"/>
    <w:rsid w:val="0024000A"/>
    <w:rsid w:val="00242350"/>
    <w:rsid w:val="00242D43"/>
    <w:rsid w:val="00242EFD"/>
    <w:rsid w:val="0024345D"/>
    <w:rsid w:val="002450C0"/>
    <w:rsid w:val="002453E5"/>
    <w:rsid w:val="00246320"/>
    <w:rsid w:val="00247E30"/>
    <w:rsid w:val="00250F9E"/>
    <w:rsid w:val="00252832"/>
    <w:rsid w:val="002565AE"/>
    <w:rsid w:val="002569BE"/>
    <w:rsid w:val="00260509"/>
    <w:rsid w:val="00260648"/>
    <w:rsid w:val="00261607"/>
    <w:rsid w:val="00261B48"/>
    <w:rsid w:val="00262392"/>
    <w:rsid w:val="00263350"/>
    <w:rsid w:val="002636B1"/>
    <w:rsid w:val="00264E55"/>
    <w:rsid w:val="0026747C"/>
    <w:rsid w:val="002703DB"/>
    <w:rsid w:val="002707B7"/>
    <w:rsid w:val="00270DC8"/>
    <w:rsid w:val="0027104D"/>
    <w:rsid w:val="00272CA9"/>
    <w:rsid w:val="00272FA1"/>
    <w:rsid w:val="00273201"/>
    <w:rsid w:val="00274709"/>
    <w:rsid w:val="00275586"/>
    <w:rsid w:val="002758F4"/>
    <w:rsid w:val="0027682F"/>
    <w:rsid w:val="00280417"/>
    <w:rsid w:val="00281656"/>
    <w:rsid w:val="00282E98"/>
    <w:rsid w:val="002838D6"/>
    <w:rsid w:val="00284115"/>
    <w:rsid w:val="00285456"/>
    <w:rsid w:val="00287245"/>
    <w:rsid w:val="00287745"/>
    <w:rsid w:val="00290EE5"/>
    <w:rsid w:val="00290F6A"/>
    <w:rsid w:val="00292018"/>
    <w:rsid w:val="00292A77"/>
    <w:rsid w:val="002938F3"/>
    <w:rsid w:val="00294868"/>
    <w:rsid w:val="00294891"/>
    <w:rsid w:val="00294D7E"/>
    <w:rsid w:val="00294E58"/>
    <w:rsid w:val="0029675C"/>
    <w:rsid w:val="00297D32"/>
    <w:rsid w:val="00297F5B"/>
    <w:rsid w:val="002A0290"/>
    <w:rsid w:val="002A0A2A"/>
    <w:rsid w:val="002A0BC1"/>
    <w:rsid w:val="002A18A1"/>
    <w:rsid w:val="002A2D85"/>
    <w:rsid w:val="002A37E4"/>
    <w:rsid w:val="002A578C"/>
    <w:rsid w:val="002A5BB1"/>
    <w:rsid w:val="002A5DD9"/>
    <w:rsid w:val="002A697A"/>
    <w:rsid w:val="002B091D"/>
    <w:rsid w:val="002B1930"/>
    <w:rsid w:val="002B1995"/>
    <w:rsid w:val="002B1A30"/>
    <w:rsid w:val="002B4F22"/>
    <w:rsid w:val="002B673E"/>
    <w:rsid w:val="002B7AE4"/>
    <w:rsid w:val="002C0FAB"/>
    <w:rsid w:val="002C1325"/>
    <w:rsid w:val="002C15BD"/>
    <w:rsid w:val="002C2323"/>
    <w:rsid w:val="002C2B2E"/>
    <w:rsid w:val="002C381D"/>
    <w:rsid w:val="002C4A1B"/>
    <w:rsid w:val="002C5B71"/>
    <w:rsid w:val="002C6119"/>
    <w:rsid w:val="002C652C"/>
    <w:rsid w:val="002C72BB"/>
    <w:rsid w:val="002C74E6"/>
    <w:rsid w:val="002D1DA9"/>
    <w:rsid w:val="002D277A"/>
    <w:rsid w:val="002D3666"/>
    <w:rsid w:val="002D58C9"/>
    <w:rsid w:val="002D62C2"/>
    <w:rsid w:val="002D6C41"/>
    <w:rsid w:val="002D6CB5"/>
    <w:rsid w:val="002E0831"/>
    <w:rsid w:val="002E0C2E"/>
    <w:rsid w:val="002E13D9"/>
    <w:rsid w:val="002E32F4"/>
    <w:rsid w:val="002E489E"/>
    <w:rsid w:val="002E55F6"/>
    <w:rsid w:val="002E6809"/>
    <w:rsid w:val="002F03F7"/>
    <w:rsid w:val="002F04E2"/>
    <w:rsid w:val="002F0FC9"/>
    <w:rsid w:val="002F137B"/>
    <w:rsid w:val="002F35F2"/>
    <w:rsid w:val="002F3A8E"/>
    <w:rsid w:val="002F486E"/>
    <w:rsid w:val="002F4A13"/>
    <w:rsid w:val="002F4BA6"/>
    <w:rsid w:val="002F56EB"/>
    <w:rsid w:val="002F6C31"/>
    <w:rsid w:val="002F6F8C"/>
    <w:rsid w:val="002F7610"/>
    <w:rsid w:val="00300D19"/>
    <w:rsid w:val="0030549D"/>
    <w:rsid w:val="003058D7"/>
    <w:rsid w:val="00306305"/>
    <w:rsid w:val="003110EB"/>
    <w:rsid w:val="00311473"/>
    <w:rsid w:val="00311CEB"/>
    <w:rsid w:val="00312027"/>
    <w:rsid w:val="00312F65"/>
    <w:rsid w:val="0031408B"/>
    <w:rsid w:val="003174CB"/>
    <w:rsid w:val="003176B3"/>
    <w:rsid w:val="00321A15"/>
    <w:rsid w:val="00322A7C"/>
    <w:rsid w:val="00322FAE"/>
    <w:rsid w:val="00322FFA"/>
    <w:rsid w:val="003241BF"/>
    <w:rsid w:val="00325ECA"/>
    <w:rsid w:val="003272FE"/>
    <w:rsid w:val="003311BF"/>
    <w:rsid w:val="00331FC6"/>
    <w:rsid w:val="00332150"/>
    <w:rsid w:val="003337A1"/>
    <w:rsid w:val="00336366"/>
    <w:rsid w:val="00337C62"/>
    <w:rsid w:val="00340BDD"/>
    <w:rsid w:val="003415EC"/>
    <w:rsid w:val="00341687"/>
    <w:rsid w:val="00342908"/>
    <w:rsid w:val="0034384F"/>
    <w:rsid w:val="00345040"/>
    <w:rsid w:val="00351E3F"/>
    <w:rsid w:val="00354DAA"/>
    <w:rsid w:val="00354E07"/>
    <w:rsid w:val="00356889"/>
    <w:rsid w:val="00356EF8"/>
    <w:rsid w:val="0035722A"/>
    <w:rsid w:val="00357EC1"/>
    <w:rsid w:val="00361DC1"/>
    <w:rsid w:val="0036251D"/>
    <w:rsid w:val="003627D1"/>
    <w:rsid w:val="00367B95"/>
    <w:rsid w:val="00367EEC"/>
    <w:rsid w:val="0037063A"/>
    <w:rsid w:val="00371147"/>
    <w:rsid w:val="00372635"/>
    <w:rsid w:val="003734FC"/>
    <w:rsid w:val="00373A4A"/>
    <w:rsid w:val="003744EA"/>
    <w:rsid w:val="00375DDF"/>
    <w:rsid w:val="0038299C"/>
    <w:rsid w:val="00382A76"/>
    <w:rsid w:val="00385FBC"/>
    <w:rsid w:val="00386F88"/>
    <w:rsid w:val="003873F2"/>
    <w:rsid w:val="00387F10"/>
    <w:rsid w:val="00391C78"/>
    <w:rsid w:val="00392D5F"/>
    <w:rsid w:val="003943D7"/>
    <w:rsid w:val="0039566C"/>
    <w:rsid w:val="003958ED"/>
    <w:rsid w:val="003A17B1"/>
    <w:rsid w:val="003A1B01"/>
    <w:rsid w:val="003A1DEC"/>
    <w:rsid w:val="003A3295"/>
    <w:rsid w:val="003A352D"/>
    <w:rsid w:val="003A435A"/>
    <w:rsid w:val="003A4813"/>
    <w:rsid w:val="003A4943"/>
    <w:rsid w:val="003A5DCE"/>
    <w:rsid w:val="003B07AC"/>
    <w:rsid w:val="003B1842"/>
    <w:rsid w:val="003B391A"/>
    <w:rsid w:val="003B54C7"/>
    <w:rsid w:val="003B5838"/>
    <w:rsid w:val="003B5CDE"/>
    <w:rsid w:val="003B6258"/>
    <w:rsid w:val="003B66FC"/>
    <w:rsid w:val="003B69E8"/>
    <w:rsid w:val="003B7EE9"/>
    <w:rsid w:val="003C009F"/>
    <w:rsid w:val="003C072C"/>
    <w:rsid w:val="003C1038"/>
    <w:rsid w:val="003C26E7"/>
    <w:rsid w:val="003C50E1"/>
    <w:rsid w:val="003C7960"/>
    <w:rsid w:val="003C7C03"/>
    <w:rsid w:val="003D01B9"/>
    <w:rsid w:val="003D01CF"/>
    <w:rsid w:val="003D168C"/>
    <w:rsid w:val="003D21D9"/>
    <w:rsid w:val="003D25AC"/>
    <w:rsid w:val="003D448D"/>
    <w:rsid w:val="003E01BD"/>
    <w:rsid w:val="003E056B"/>
    <w:rsid w:val="003E059F"/>
    <w:rsid w:val="003E082B"/>
    <w:rsid w:val="003E1CA5"/>
    <w:rsid w:val="003E41BC"/>
    <w:rsid w:val="003E45E7"/>
    <w:rsid w:val="003E51C4"/>
    <w:rsid w:val="003E51F5"/>
    <w:rsid w:val="003E5DB2"/>
    <w:rsid w:val="003E60DF"/>
    <w:rsid w:val="003E613B"/>
    <w:rsid w:val="003F1DF6"/>
    <w:rsid w:val="003F20A6"/>
    <w:rsid w:val="003F2B30"/>
    <w:rsid w:val="003F4AA8"/>
    <w:rsid w:val="003F5CBD"/>
    <w:rsid w:val="003F5EE5"/>
    <w:rsid w:val="003F5F28"/>
    <w:rsid w:val="00400492"/>
    <w:rsid w:val="00401693"/>
    <w:rsid w:val="004019C2"/>
    <w:rsid w:val="00403323"/>
    <w:rsid w:val="004040E9"/>
    <w:rsid w:val="004042E7"/>
    <w:rsid w:val="00404853"/>
    <w:rsid w:val="00405C2E"/>
    <w:rsid w:val="0040643C"/>
    <w:rsid w:val="00406454"/>
    <w:rsid w:val="004065DC"/>
    <w:rsid w:val="00407D28"/>
    <w:rsid w:val="00410ECC"/>
    <w:rsid w:val="00411CA0"/>
    <w:rsid w:val="00413AFD"/>
    <w:rsid w:val="00414245"/>
    <w:rsid w:val="0041490C"/>
    <w:rsid w:val="00414915"/>
    <w:rsid w:val="00414CC5"/>
    <w:rsid w:val="00414DE0"/>
    <w:rsid w:val="00415F48"/>
    <w:rsid w:val="004168C3"/>
    <w:rsid w:val="00421B10"/>
    <w:rsid w:val="00422394"/>
    <w:rsid w:val="004236E2"/>
    <w:rsid w:val="00423D31"/>
    <w:rsid w:val="00425318"/>
    <w:rsid w:val="00426BEC"/>
    <w:rsid w:val="004270D2"/>
    <w:rsid w:val="00427843"/>
    <w:rsid w:val="004307DC"/>
    <w:rsid w:val="00430FD4"/>
    <w:rsid w:val="00431984"/>
    <w:rsid w:val="00433931"/>
    <w:rsid w:val="00434884"/>
    <w:rsid w:val="0043507B"/>
    <w:rsid w:val="00436495"/>
    <w:rsid w:val="004365F3"/>
    <w:rsid w:val="0044055F"/>
    <w:rsid w:val="00440974"/>
    <w:rsid w:val="00442B7C"/>
    <w:rsid w:val="00443514"/>
    <w:rsid w:val="00443A34"/>
    <w:rsid w:val="00443FB4"/>
    <w:rsid w:val="004441CC"/>
    <w:rsid w:val="0044474B"/>
    <w:rsid w:val="00450D92"/>
    <w:rsid w:val="00452F07"/>
    <w:rsid w:val="00453CBD"/>
    <w:rsid w:val="0045463E"/>
    <w:rsid w:val="004579F4"/>
    <w:rsid w:val="0046016D"/>
    <w:rsid w:val="00460EEE"/>
    <w:rsid w:val="00461734"/>
    <w:rsid w:val="00462EEE"/>
    <w:rsid w:val="0046498E"/>
    <w:rsid w:val="00465383"/>
    <w:rsid w:val="00466E4B"/>
    <w:rsid w:val="00466F7B"/>
    <w:rsid w:val="00467EE5"/>
    <w:rsid w:val="00471C1A"/>
    <w:rsid w:val="00472764"/>
    <w:rsid w:val="00473CB0"/>
    <w:rsid w:val="00474546"/>
    <w:rsid w:val="00476493"/>
    <w:rsid w:val="00476A1F"/>
    <w:rsid w:val="004777CD"/>
    <w:rsid w:val="00477EE5"/>
    <w:rsid w:val="0048013F"/>
    <w:rsid w:val="00482BBA"/>
    <w:rsid w:val="00482E19"/>
    <w:rsid w:val="0048388A"/>
    <w:rsid w:val="00484621"/>
    <w:rsid w:val="00484F56"/>
    <w:rsid w:val="00485049"/>
    <w:rsid w:val="00485B50"/>
    <w:rsid w:val="004876AD"/>
    <w:rsid w:val="00487DED"/>
    <w:rsid w:val="00491634"/>
    <w:rsid w:val="00491C8A"/>
    <w:rsid w:val="00493665"/>
    <w:rsid w:val="00493DC4"/>
    <w:rsid w:val="00494B87"/>
    <w:rsid w:val="00495AEC"/>
    <w:rsid w:val="00495FE5"/>
    <w:rsid w:val="004968A4"/>
    <w:rsid w:val="004A0F83"/>
    <w:rsid w:val="004A2AC4"/>
    <w:rsid w:val="004A2BD3"/>
    <w:rsid w:val="004A2E05"/>
    <w:rsid w:val="004A36EE"/>
    <w:rsid w:val="004A4835"/>
    <w:rsid w:val="004A77B5"/>
    <w:rsid w:val="004B0326"/>
    <w:rsid w:val="004B1637"/>
    <w:rsid w:val="004B2690"/>
    <w:rsid w:val="004B2822"/>
    <w:rsid w:val="004C0605"/>
    <w:rsid w:val="004C0F1C"/>
    <w:rsid w:val="004C12CE"/>
    <w:rsid w:val="004C2B40"/>
    <w:rsid w:val="004C40A4"/>
    <w:rsid w:val="004C44EC"/>
    <w:rsid w:val="004C4545"/>
    <w:rsid w:val="004C45A9"/>
    <w:rsid w:val="004C46AF"/>
    <w:rsid w:val="004C51ED"/>
    <w:rsid w:val="004C644D"/>
    <w:rsid w:val="004C6D46"/>
    <w:rsid w:val="004D0FDE"/>
    <w:rsid w:val="004D10BB"/>
    <w:rsid w:val="004D22BE"/>
    <w:rsid w:val="004D242D"/>
    <w:rsid w:val="004D2759"/>
    <w:rsid w:val="004D2996"/>
    <w:rsid w:val="004D47AE"/>
    <w:rsid w:val="004D4C8B"/>
    <w:rsid w:val="004D5295"/>
    <w:rsid w:val="004D53B7"/>
    <w:rsid w:val="004D6F1E"/>
    <w:rsid w:val="004D7BE4"/>
    <w:rsid w:val="004E0158"/>
    <w:rsid w:val="004E0C2A"/>
    <w:rsid w:val="004E16C4"/>
    <w:rsid w:val="004E267B"/>
    <w:rsid w:val="004E29CD"/>
    <w:rsid w:val="004E2E84"/>
    <w:rsid w:val="004E3037"/>
    <w:rsid w:val="004E3449"/>
    <w:rsid w:val="004E36E8"/>
    <w:rsid w:val="004E5322"/>
    <w:rsid w:val="004E672C"/>
    <w:rsid w:val="004E688B"/>
    <w:rsid w:val="004E7314"/>
    <w:rsid w:val="004E7370"/>
    <w:rsid w:val="004E7454"/>
    <w:rsid w:val="004F0AAB"/>
    <w:rsid w:val="004F32D5"/>
    <w:rsid w:val="004F438C"/>
    <w:rsid w:val="004F4737"/>
    <w:rsid w:val="004F48BB"/>
    <w:rsid w:val="004F5B84"/>
    <w:rsid w:val="004F72BA"/>
    <w:rsid w:val="00500861"/>
    <w:rsid w:val="00501728"/>
    <w:rsid w:val="005029FD"/>
    <w:rsid w:val="00502D22"/>
    <w:rsid w:val="005034B9"/>
    <w:rsid w:val="00503C5B"/>
    <w:rsid w:val="00504F88"/>
    <w:rsid w:val="00505332"/>
    <w:rsid w:val="00505758"/>
    <w:rsid w:val="00507254"/>
    <w:rsid w:val="00510372"/>
    <w:rsid w:val="00510639"/>
    <w:rsid w:val="00510C20"/>
    <w:rsid w:val="005111EC"/>
    <w:rsid w:val="005140D5"/>
    <w:rsid w:val="005142C4"/>
    <w:rsid w:val="005148B6"/>
    <w:rsid w:val="00515D6B"/>
    <w:rsid w:val="005217D0"/>
    <w:rsid w:val="00521891"/>
    <w:rsid w:val="00521BA7"/>
    <w:rsid w:val="0052349C"/>
    <w:rsid w:val="00524669"/>
    <w:rsid w:val="00525058"/>
    <w:rsid w:val="005322DD"/>
    <w:rsid w:val="0053350B"/>
    <w:rsid w:val="00534191"/>
    <w:rsid w:val="005368BF"/>
    <w:rsid w:val="005427EF"/>
    <w:rsid w:val="00542FDC"/>
    <w:rsid w:val="00543757"/>
    <w:rsid w:val="00543AEE"/>
    <w:rsid w:val="00543F8F"/>
    <w:rsid w:val="00546005"/>
    <w:rsid w:val="0054658F"/>
    <w:rsid w:val="005472D7"/>
    <w:rsid w:val="0054770E"/>
    <w:rsid w:val="00550EAE"/>
    <w:rsid w:val="00551325"/>
    <w:rsid w:val="005519E7"/>
    <w:rsid w:val="0055263B"/>
    <w:rsid w:val="00552667"/>
    <w:rsid w:val="00552870"/>
    <w:rsid w:val="00552952"/>
    <w:rsid w:val="0055481E"/>
    <w:rsid w:val="00554F4B"/>
    <w:rsid w:val="00555987"/>
    <w:rsid w:val="005560FC"/>
    <w:rsid w:val="0055649E"/>
    <w:rsid w:val="0055671A"/>
    <w:rsid w:val="005569CD"/>
    <w:rsid w:val="00556B4B"/>
    <w:rsid w:val="00556EB1"/>
    <w:rsid w:val="005616E9"/>
    <w:rsid w:val="0056217D"/>
    <w:rsid w:val="0056235B"/>
    <w:rsid w:val="00566B8B"/>
    <w:rsid w:val="00566CA5"/>
    <w:rsid w:val="00570FC8"/>
    <w:rsid w:val="00571621"/>
    <w:rsid w:val="00571A56"/>
    <w:rsid w:val="00571C8D"/>
    <w:rsid w:val="00572143"/>
    <w:rsid w:val="00572984"/>
    <w:rsid w:val="00574F77"/>
    <w:rsid w:val="00575252"/>
    <w:rsid w:val="00576576"/>
    <w:rsid w:val="005775FF"/>
    <w:rsid w:val="00577642"/>
    <w:rsid w:val="005777AC"/>
    <w:rsid w:val="00577B69"/>
    <w:rsid w:val="00580564"/>
    <w:rsid w:val="00580BDC"/>
    <w:rsid w:val="0058236E"/>
    <w:rsid w:val="005823AE"/>
    <w:rsid w:val="005829F4"/>
    <w:rsid w:val="00583C56"/>
    <w:rsid w:val="00585FAD"/>
    <w:rsid w:val="00586D62"/>
    <w:rsid w:val="005877FE"/>
    <w:rsid w:val="005902B6"/>
    <w:rsid w:val="00590C5A"/>
    <w:rsid w:val="00591E1F"/>
    <w:rsid w:val="005928D5"/>
    <w:rsid w:val="005934C9"/>
    <w:rsid w:val="00594D7C"/>
    <w:rsid w:val="00595360"/>
    <w:rsid w:val="00595998"/>
    <w:rsid w:val="005966C3"/>
    <w:rsid w:val="005972AF"/>
    <w:rsid w:val="005A4216"/>
    <w:rsid w:val="005A6737"/>
    <w:rsid w:val="005A6C21"/>
    <w:rsid w:val="005B2EE4"/>
    <w:rsid w:val="005B3ABE"/>
    <w:rsid w:val="005B420A"/>
    <w:rsid w:val="005B5801"/>
    <w:rsid w:val="005B6344"/>
    <w:rsid w:val="005B653B"/>
    <w:rsid w:val="005B6617"/>
    <w:rsid w:val="005B703C"/>
    <w:rsid w:val="005C043E"/>
    <w:rsid w:val="005C1D80"/>
    <w:rsid w:val="005C3663"/>
    <w:rsid w:val="005C39AF"/>
    <w:rsid w:val="005C5178"/>
    <w:rsid w:val="005C6370"/>
    <w:rsid w:val="005C66D2"/>
    <w:rsid w:val="005C712C"/>
    <w:rsid w:val="005C72A9"/>
    <w:rsid w:val="005C7E25"/>
    <w:rsid w:val="005D0989"/>
    <w:rsid w:val="005D0B94"/>
    <w:rsid w:val="005D0D2D"/>
    <w:rsid w:val="005D1D14"/>
    <w:rsid w:val="005D1E6A"/>
    <w:rsid w:val="005D1EDC"/>
    <w:rsid w:val="005D2598"/>
    <w:rsid w:val="005D3D99"/>
    <w:rsid w:val="005D6AB7"/>
    <w:rsid w:val="005D7F78"/>
    <w:rsid w:val="005E31A1"/>
    <w:rsid w:val="005E31F0"/>
    <w:rsid w:val="005E34A0"/>
    <w:rsid w:val="005E4864"/>
    <w:rsid w:val="005E4B56"/>
    <w:rsid w:val="005E5E42"/>
    <w:rsid w:val="005E728C"/>
    <w:rsid w:val="005E76C5"/>
    <w:rsid w:val="005F0B31"/>
    <w:rsid w:val="005F1C6C"/>
    <w:rsid w:val="005F20C1"/>
    <w:rsid w:val="005F2BB5"/>
    <w:rsid w:val="005F3ED2"/>
    <w:rsid w:val="00600264"/>
    <w:rsid w:val="00600A90"/>
    <w:rsid w:val="00602493"/>
    <w:rsid w:val="006028B7"/>
    <w:rsid w:val="00606A82"/>
    <w:rsid w:val="00610E73"/>
    <w:rsid w:val="006119FB"/>
    <w:rsid w:val="00613F66"/>
    <w:rsid w:val="00614490"/>
    <w:rsid w:val="00614B89"/>
    <w:rsid w:val="006155A8"/>
    <w:rsid w:val="00615D6C"/>
    <w:rsid w:val="006163B5"/>
    <w:rsid w:val="006167BE"/>
    <w:rsid w:val="00616D72"/>
    <w:rsid w:val="006173AD"/>
    <w:rsid w:val="00617559"/>
    <w:rsid w:val="00617765"/>
    <w:rsid w:val="006204C6"/>
    <w:rsid w:val="00620857"/>
    <w:rsid w:val="0062184D"/>
    <w:rsid w:val="00621A75"/>
    <w:rsid w:val="00622AAF"/>
    <w:rsid w:val="00623ECC"/>
    <w:rsid w:val="00624254"/>
    <w:rsid w:val="00626555"/>
    <w:rsid w:val="006272FB"/>
    <w:rsid w:val="00627F81"/>
    <w:rsid w:val="00630A3B"/>
    <w:rsid w:val="00631748"/>
    <w:rsid w:val="00633C02"/>
    <w:rsid w:val="00635162"/>
    <w:rsid w:val="006358AE"/>
    <w:rsid w:val="00635A6E"/>
    <w:rsid w:val="006368D7"/>
    <w:rsid w:val="00636ECE"/>
    <w:rsid w:val="00637CB7"/>
    <w:rsid w:val="00640560"/>
    <w:rsid w:val="00640C60"/>
    <w:rsid w:val="0064158E"/>
    <w:rsid w:val="006416AE"/>
    <w:rsid w:val="00643E31"/>
    <w:rsid w:val="00644871"/>
    <w:rsid w:val="006465B0"/>
    <w:rsid w:val="006471CA"/>
    <w:rsid w:val="00650DF9"/>
    <w:rsid w:val="0065104D"/>
    <w:rsid w:val="006522F0"/>
    <w:rsid w:val="006527E4"/>
    <w:rsid w:val="00652FA0"/>
    <w:rsid w:val="00653408"/>
    <w:rsid w:val="00654524"/>
    <w:rsid w:val="00654C84"/>
    <w:rsid w:val="006559F7"/>
    <w:rsid w:val="00655E65"/>
    <w:rsid w:val="00663EA8"/>
    <w:rsid w:val="00663F6D"/>
    <w:rsid w:val="006646FA"/>
    <w:rsid w:val="00665582"/>
    <w:rsid w:val="00665C73"/>
    <w:rsid w:val="00665EF0"/>
    <w:rsid w:val="00665F54"/>
    <w:rsid w:val="006675C9"/>
    <w:rsid w:val="006677FF"/>
    <w:rsid w:val="00670685"/>
    <w:rsid w:val="0067161F"/>
    <w:rsid w:val="0067268E"/>
    <w:rsid w:val="0067272E"/>
    <w:rsid w:val="00675CD1"/>
    <w:rsid w:val="00677F21"/>
    <w:rsid w:val="00680824"/>
    <w:rsid w:val="0068090A"/>
    <w:rsid w:val="00682B5E"/>
    <w:rsid w:val="0068384B"/>
    <w:rsid w:val="00684311"/>
    <w:rsid w:val="006879BA"/>
    <w:rsid w:val="00687E1B"/>
    <w:rsid w:val="0069053D"/>
    <w:rsid w:val="00691E4F"/>
    <w:rsid w:val="006921ED"/>
    <w:rsid w:val="006945D7"/>
    <w:rsid w:val="00694717"/>
    <w:rsid w:val="006959A9"/>
    <w:rsid w:val="00695B0F"/>
    <w:rsid w:val="00695F9D"/>
    <w:rsid w:val="0069614B"/>
    <w:rsid w:val="006962F5"/>
    <w:rsid w:val="00696ADF"/>
    <w:rsid w:val="006970A4"/>
    <w:rsid w:val="0069767C"/>
    <w:rsid w:val="00697D10"/>
    <w:rsid w:val="006A33B7"/>
    <w:rsid w:val="006A43B4"/>
    <w:rsid w:val="006A4B79"/>
    <w:rsid w:val="006A5DEA"/>
    <w:rsid w:val="006A6692"/>
    <w:rsid w:val="006A6AA6"/>
    <w:rsid w:val="006B0048"/>
    <w:rsid w:val="006B1434"/>
    <w:rsid w:val="006B14A7"/>
    <w:rsid w:val="006B25B8"/>
    <w:rsid w:val="006B2963"/>
    <w:rsid w:val="006B33BB"/>
    <w:rsid w:val="006B5B20"/>
    <w:rsid w:val="006B60CC"/>
    <w:rsid w:val="006B7A39"/>
    <w:rsid w:val="006B7C8A"/>
    <w:rsid w:val="006B7DD3"/>
    <w:rsid w:val="006C0D4C"/>
    <w:rsid w:val="006C0DE3"/>
    <w:rsid w:val="006C1BCF"/>
    <w:rsid w:val="006C233D"/>
    <w:rsid w:val="006C2AE2"/>
    <w:rsid w:val="006C43B0"/>
    <w:rsid w:val="006C4ADD"/>
    <w:rsid w:val="006C59C2"/>
    <w:rsid w:val="006C5B14"/>
    <w:rsid w:val="006C681E"/>
    <w:rsid w:val="006D2396"/>
    <w:rsid w:val="006D34C0"/>
    <w:rsid w:val="006D3D04"/>
    <w:rsid w:val="006D45C0"/>
    <w:rsid w:val="006D4710"/>
    <w:rsid w:val="006D62F9"/>
    <w:rsid w:val="006D6406"/>
    <w:rsid w:val="006D6703"/>
    <w:rsid w:val="006D7569"/>
    <w:rsid w:val="006D7AB6"/>
    <w:rsid w:val="006E08C6"/>
    <w:rsid w:val="006E0903"/>
    <w:rsid w:val="006E0EAA"/>
    <w:rsid w:val="006E2971"/>
    <w:rsid w:val="006E31AB"/>
    <w:rsid w:val="006E401F"/>
    <w:rsid w:val="006E4206"/>
    <w:rsid w:val="006E6487"/>
    <w:rsid w:val="006E6C3D"/>
    <w:rsid w:val="006F1B7B"/>
    <w:rsid w:val="006F1CDA"/>
    <w:rsid w:val="006F4318"/>
    <w:rsid w:val="006F5E3A"/>
    <w:rsid w:val="006F63FD"/>
    <w:rsid w:val="006F6BB0"/>
    <w:rsid w:val="00700635"/>
    <w:rsid w:val="0070186E"/>
    <w:rsid w:val="00702FBA"/>
    <w:rsid w:val="007035A7"/>
    <w:rsid w:val="0070498C"/>
    <w:rsid w:val="00704C72"/>
    <w:rsid w:val="00705829"/>
    <w:rsid w:val="007059C8"/>
    <w:rsid w:val="007104F3"/>
    <w:rsid w:val="0071095A"/>
    <w:rsid w:val="0071292C"/>
    <w:rsid w:val="007150D3"/>
    <w:rsid w:val="00715872"/>
    <w:rsid w:val="007160FE"/>
    <w:rsid w:val="007171E3"/>
    <w:rsid w:val="00717979"/>
    <w:rsid w:val="00720628"/>
    <w:rsid w:val="0072316A"/>
    <w:rsid w:val="00724347"/>
    <w:rsid w:val="007250EF"/>
    <w:rsid w:val="007252AD"/>
    <w:rsid w:val="00731BAA"/>
    <w:rsid w:val="00733BDD"/>
    <w:rsid w:val="007355F0"/>
    <w:rsid w:val="00736F35"/>
    <w:rsid w:val="0074005B"/>
    <w:rsid w:val="0074071D"/>
    <w:rsid w:val="00740928"/>
    <w:rsid w:val="0074115D"/>
    <w:rsid w:val="00741216"/>
    <w:rsid w:val="00741EAD"/>
    <w:rsid w:val="00742890"/>
    <w:rsid w:val="00743F52"/>
    <w:rsid w:val="00744D9C"/>
    <w:rsid w:val="0074606A"/>
    <w:rsid w:val="00746604"/>
    <w:rsid w:val="00751561"/>
    <w:rsid w:val="0075196C"/>
    <w:rsid w:val="00752118"/>
    <w:rsid w:val="00754800"/>
    <w:rsid w:val="00755381"/>
    <w:rsid w:val="00756569"/>
    <w:rsid w:val="00760DEC"/>
    <w:rsid w:val="00761F52"/>
    <w:rsid w:val="00761F91"/>
    <w:rsid w:val="00762322"/>
    <w:rsid w:val="0076384E"/>
    <w:rsid w:val="00766EBD"/>
    <w:rsid w:val="007675E9"/>
    <w:rsid w:val="00767F76"/>
    <w:rsid w:val="0077005B"/>
    <w:rsid w:val="0077023C"/>
    <w:rsid w:val="00770A3D"/>
    <w:rsid w:val="0077121C"/>
    <w:rsid w:val="007728F2"/>
    <w:rsid w:val="00773022"/>
    <w:rsid w:val="00773059"/>
    <w:rsid w:val="0077711A"/>
    <w:rsid w:val="0078026C"/>
    <w:rsid w:val="00780B53"/>
    <w:rsid w:val="00780CBC"/>
    <w:rsid w:val="00781D02"/>
    <w:rsid w:val="00782BD3"/>
    <w:rsid w:val="00782ED6"/>
    <w:rsid w:val="007832DA"/>
    <w:rsid w:val="00783746"/>
    <w:rsid w:val="007847BF"/>
    <w:rsid w:val="00785A01"/>
    <w:rsid w:val="00786795"/>
    <w:rsid w:val="00786A1F"/>
    <w:rsid w:val="00786A42"/>
    <w:rsid w:val="007875A2"/>
    <w:rsid w:val="007879EE"/>
    <w:rsid w:val="00791188"/>
    <w:rsid w:val="00791442"/>
    <w:rsid w:val="00792275"/>
    <w:rsid w:val="00792BE8"/>
    <w:rsid w:val="007945F3"/>
    <w:rsid w:val="00794B1F"/>
    <w:rsid w:val="00794C83"/>
    <w:rsid w:val="0079580D"/>
    <w:rsid w:val="00796D92"/>
    <w:rsid w:val="007A2A2F"/>
    <w:rsid w:val="007A3475"/>
    <w:rsid w:val="007A39DA"/>
    <w:rsid w:val="007A432F"/>
    <w:rsid w:val="007A495C"/>
    <w:rsid w:val="007A4CED"/>
    <w:rsid w:val="007A5154"/>
    <w:rsid w:val="007A5FFE"/>
    <w:rsid w:val="007A7189"/>
    <w:rsid w:val="007A79EA"/>
    <w:rsid w:val="007A7F7F"/>
    <w:rsid w:val="007B0B20"/>
    <w:rsid w:val="007B103E"/>
    <w:rsid w:val="007B12D6"/>
    <w:rsid w:val="007B13A6"/>
    <w:rsid w:val="007B166B"/>
    <w:rsid w:val="007B2693"/>
    <w:rsid w:val="007B32BC"/>
    <w:rsid w:val="007B3C92"/>
    <w:rsid w:val="007B59B3"/>
    <w:rsid w:val="007B74AB"/>
    <w:rsid w:val="007C05A6"/>
    <w:rsid w:val="007C07C3"/>
    <w:rsid w:val="007C1288"/>
    <w:rsid w:val="007C3E73"/>
    <w:rsid w:val="007C4B62"/>
    <w:rsid w:val="007C5159"/>
    <w:rsid w:val="007C5430"/>
    <w:rsid w:val="007C62F8"/>
    <w:rsid w:val="007C6DFB"/>
    <w:rsid w:val="007C7E48"/>
    <w:rsid w:val="007D1148"/>
    <w:rsid w:val="007D38F8"/>
    <w:rsid w:val="007D5342"/>
    <w:rsid w:val="007D60C9"/>
    <w:rsid w:val="007D6350"/>
    <w:rsid w:val="007D641F"/>
    <w:rsid w:val="007D7A61"/>
    <w:rsid w:val="007E05BD"/>
    <w:rsid w:val="007E1002"/>
    <w:rsid w:val="007E2056"/>
    <w:rsid w:val="007E7CE3"/>
    <w:rsid w:val="007F0265"/>
    <w:rsid w:val="007F04AF"/>
    <w:rsid w:val="007F0E8B"/>
    <w:rsid w:val="007F14C6"/>
    <w:rsid w:val="007F211C"/>
    <w:rsid w:val="007F41AD"/>
    <w:rsid w:val="007F44C2"/>
    <w:rsid w:val="007F5B17"/>
    <w:rsid w:val="007F665B"/>
    <w:rsid w:val="007F677C"/>
    <w:rsid w:val="007F7B2A"/>
    <w:rsid w:val="007F7CA4"/>
    <w:rsid w:val="00801EB9"/>
    <w:rsid w:val="008038C0"/>
    <w:rsid w:val="00804037"/>
    <w:rsid w:val="00804AA4"/>
    <w:rsid w:val="00804ACE"/>
    <w:rsid w:val="00805452"/>
    <w:rsid w:val="008068AC"/>
    <w:rsid w:val="00807C9D"/>
    <w:rsid w:val="00807E55"/>
    <w:rsid w:val="0081136E"/>
    <w:rsid w:val="008127BC"/>
    <w:rsid w:val="008129C8"/>
    <w:rsid w:val="00812F57"/>
    <w:rsid w:val="00813A94"/>
    <w:rsid w:val="0081457A"/>
    <w:rsid w:val="00815AFF"/>
    <w:rsid w:val="008163AB"/>
    <w:rsid w:val="008224A0"/>
    <w:rsid w:val="0082313A"/>
    <w:rsid w:val="0082335D"/>
    <w:rsid w:val="0082511C"/>
    <w:rsid w:val="008256E6"/>
    <w:rsid w:val="00825B51"/>
    <w:rsid w:val="00825DF9"/>
    <w:rsid w:val="0082711C"/>
    <w:rsid w:val="00830CCA"/>
    <w:rsid w:val="008333D9"/>
    <w:rsid w:val="0083439E"/>
    <w:rsid w:val="00834EF7"/>
    <w:rsid w:val="00836030"/>
    <w:rsid w:val="008366CB"/>
    <w:rsid w:val="00837A0D"/>
    <w:rsid w:val="00837B97"/>
    <w:rsid w:val="00841EE7"/>
    <w:rsid w:val="00842D24"/>
    <w:rsid w:val="00843378"/>
    <w:rsid w:val="00843C34"/>
    <w:rsid w:val="00844149"/>
    <w:rsid w:val="00844A8D"/>
    <w:rsid w:val="00844DC4"/>
    <w:rsid w:val="00844E0E"/>
    <w:rsid w:val="008454BC"/>
    <w:rsid w:val="0084664C"/>
    <w:rsid w:val="00846E07"/>
    <w:rsid w:val="00847669"/>
    <w:rsid w:val="008477CF"/>
    <w:rsid w:val="00847B3B"/>
    <w:rsid w:val="00851004"/>
    <w:rsid w:val="008527CC"/>
    <w:rsid w:val="00853054"/>
    <w:rsid w:val="0085351A"/>
    <w:rsid w:val="00854C9B"/>
    <w:rsid w:val="00854D4E"/>
    <w:rsid w:val="00855DDA"/>
    <w:rsid w:val="00855E60"/>
    <w:rsid w:val="00856E68"/>
    <w:rsid w:val="0085746C"/>
    <w:rsid w:val="0086063B"/>
    <w:rsid w:val="008609B4"/>
    <w:rsid w:val="00860A07"/>
    <w:rsid w:val="00860D96"/>
    <w:rsid w:val="008617E8"/>
    <w:rsid w:val="008625C4"/>
    <w:rsid w:val="008631D0"/>
    <w:rsid w:val="00863B3B"/>
    <w:rsid w:val="00864596"/>
    <w:rsid w:val="0086616E"/>
    <w:rsid w:val="00867555"/>
    <w:rsid w:val="008675AB"/>
    <w:rsid w:val="00870039"/>
    <w:rsid w:val="00870624"/>
    <w:rsid w:val="008716BD"/>
    <w:rsid w:val="008720D8"/>
    <w:rsid w:val="00873C95"/>
    <w:rsid w:val="00874A5D"/>
    <w:rsid w:val="008762EB"/>
    <w:rsid w:val="00877079"/>
    <w:rsid w:val="008777FD"/>
    <w:rsid w:val="00880564"/>
    <w:rsid w:val="00881636"/>
    <w:rsid w:val="00883371"/>
    <w:rsid w:val="00883850"/>
    <w:rsid w:val="008842F6"/>
    <w:rsid w:val="008845FC"/>
    <w:rsid w:val="00886844"/>
    <w:rsid w:val="008868AB"/>
    <w:rsid w:val="008914D4"/>
    <w:rsid w:val="0089151D"/>
    <w:rsid w:val="00891552"/>
    <w:rsid w:val="00891DF4"/>
    <w:rsid w:val="0089502E"/>
    <w:rsid w:val="0089599B"/>
    <w:rsid w:val="008967A6"/>
    <w:rsid w:val="008972EA"/>
    <w:rsid w:val="0089749A"/>
    <w:rsid w:val="008A07D1"/>
    <w:rsid w:val="008A0F3C"/>
    <w:rsid w:val="008A1C14"/>
    <w:rsid w:val="008A52C3"/>
    <w:rsid w:val="008A532D"/>
    <w:rsid w:val="008A5451"/>
    <w:rsid w:val="008A68DC"/>
    <w:rsid w:val="008A7BFC"/>
    <w:rsid w:val="008B045B"/>
    <w:rsid w:val="008B1480"/>
    <w:rsid w:val="008B224A"/>
    <w:rsid w:val="008B2FC4"/>
    <w:rsid w:val="008B3805"/>
    <w:rsid w:val="008B44EB"/>
    <w:rsid w:val="008B59CC"/>
    <w:rsid w:val="008B73AF"/>
    <w:rsid w:val="008B74CE"/>
    <w:rsid w:val="008B7768"/>
    <w:rsid w:val="008C00D9"/>
    <w:rsid w:val="008C0355"/>
    <w:rsid w:val="008C11DB"/>
    <w:rsid w:val="008C26A1"/>
    <w:rsid w:val="008C2F64"/>
    <w:rsid w:val="008C3449"/>
    <w:rsid w:val="008C389F"/>
    <w:rsid w:val="008C3EC8"/>
    <w:rsid w:val="008C51C3"/>
    <w:rsid w:val="008C5F5B"/>
    <w:rsid w:val="008C711F"/>
    <w:rsid w:val="008C7977"/>
    <w:rsid w:val="008D1515"/>
    <w:rsid w:val="008D1A94"/>
    <w:rsid w:val="008D371C"/>
    <w:rsid w:val="008D4CFE"/>
    <w:rsid w:val="008D5287"/>
    <w:rsid w:val="008D62D4"/>
    <w:rsid w:val="008D7789"/>
    <w:rsid w:val="008E13AB"/>
    <w:rsid w:val="008E1D7D"/>
    <w:rsid w:val="008E3915"/>
    <w:rsid w:val="008E3CA2"/>
    <w:rsid w:val="008E4EB2"/>
    <w:rsid w:val="008E5C62"/>
    <w:rsid w:val="008E5EAD"/>
    <w:rsid w:val="008E5FF3"/>
    <w:rsid w:val="008E7024"/>
    <w:rsid w:val="008E7CA5"/>
    <w:rsid w:val="008F1539"/>
    <w:rsid w:val="008F1DA4"/>
    <w:rsid w:val="008F273E"/>
    <w:rsid w:val="008F4BF2"/>
    <w:rsid w:val="008F6667"/>
    <w:rsid w:val="008F76B4"/>
    <w:rsid w:val="0090109D"/>
    <w:rsid w:val="00901274"/>
    <w:rsid w:val="00901D40"/>
    <w:rsid w:val="0090281D"/>
    <w:rsid w:val="00904500"/>
    <w:rsid w:val="009049D8"/>
    <w:rsid w:val="00905073"/>
    <w:rsid w:val="00905331"/>
    <w:rsid w:val="00907342"/>
    <w:rsid w:val="009076AB"/>
    <w:rsid w:val="00910518"/>
    <w:rsid w:val="009123CF"/>
    <w:rsid w:val="009133CB"/>
    <w:rsid w:val="009140C3"/>
    <w:rsid w:val="009165D6"/>
    <w:rsid w:val="009174CC"/>
    <w:rsid w:val="009179AD"/>
    <w:rsid w:val="00922D6A"/>
    <w:rsid w:val="009230CB"/>
    <w:rsid w:val="00923BF2"/>
    <w:rsid w:val="0092457F"/>
    <w:rsid w:val="00924753"/>
    <w:rsid w:val="009248A8"/>
    <w:rsid w:val="0093156A"/>
    <w:rsid w:val="00931EB0"/>
    <w:rsid w:val="00933027"/>
    <w:rsid w:val="009331C0"/>
    <w:rsid w:val="0093342D"/>
    <w:rsid w:val="0093355F"/>
    <w:rsid w:val="00933FAF"/>
    <w:rsid w:val="00934F73"/>
    <w:rsid w:val="009350E4"/>
    <w:rsid w:val="0093544D"/>
    <w:rsid w:val="009375BC"/>
    <w:rsid w:val="00941300"/>
    <w:rsid w:val="0094141D"/>
    <w:rsid w:val="0094227D"/>
    <w:rsid w:val="00942775"/>
    <w:rsid w:val="00944208"/>
    <w:rsid w:val="009442EE"/>
    <w:rsid w:val="00946446"/>
    <w:rsid w:val="00947C01"/>
    <w:rsid w:val="00951FDF"/>
    <w:rsid w:val="00953CE8"/>
    <w:rsid w:val="00955FD9"/>
    <w:rsid w:val="009607F6"/>
    <w:rsid w:val="00963F7B"/>
    <w:rsid w:val="00965122"/>
    <w:rsid w:val="009673AE"/>
    <w:rsid w:val="009674B8"/>
    <w:rsid w:val="00970878"/>
    <w:rsid w:val="00970A40"/>
    <w:rsid w:val="00970C58"/>
    <w:rsid w:val="00970D97"/>
    <w:rsid w:val="00970ED3"/>
    <w:rsid w:val="00972301"/>
    <w:rsid w:val="00973AB7"/>
    <w:rsid w:val="00974216"/>
    <w:rsid w:val="009757C4"/>
    <w:rsid w:val="00975E92"/>
    <w:rsid w:val="00976C5B"/>
    <w:rsid w:val="0098134F"/>
    <w:rsid w:val="00982364"/>
    <w:rsid w:val="0098278F"/>
    <w:rsid w:val="00983FC7"/>
    <w:rsid w:val="00983FD8"/>
    <w:rsid w:val="009843C0"/>
    <w:rsid w:val="009843D6"/>
    <w:rsid w:val="00985931"/>
    <w:rsid w:val="0098647B"/>
    <w:rsid w:val="009866EA"/>
    <w:rsid w:val="00986F2F"/>
    <w:rsid w:val="009901B4"/>
    <w:rsid w:val="00990A34"/>
    <w:rsid w:val="009937AE"/>
    <w:rsid w:val="00993C04"/>
    <w:rsid w:val="00994088"/>
    <w:rsid w:val="00994903"/>
    <w:rsid w:val="00994BD8"/>
    <w:rsid w:val="0099739E"/>
    <w:rsid w:val="00997B54"/>
    <w:rsid w:val="009A046F"/>
    <w:rsid w:val="009A0563"/>
    <w:rsid w:val="009A0D80"/>
    <w:rsid w:val="009A129D"/>
    <w:rsid w:val="009A1C73"/>
    <w:rsid w:val="009A1E3E"/>
    <w:rsid w:val="009A29D1"/>
    <w:rsid w:val="009A3909"/>
    <w:rsid w:val="009A4851"/>
    <w:rsid w:val="009A50DA"/>
    <w:rsid w:val="009A5ADB"/>
    <w:rsid w:val="009B03A2"/>
    <w:rsid w:val="009B12AA"/>
    <w:rsid w:val="009B3487"/>
    <w:rsid w:val="009B61F3"/>
    <w:rsid w:val="009B625F"/>
    <w:rsid w:val="009B6306"/>
    <w:rsid w:val="009B663F"/>
    <w:rsid w:val="009B7E3F"/>
    <w:rsid w:val="009C1636"/>
    <w:rsid w:val="009C3F34"/>
    <w:rsid w:val="009C5815"/>
    <w:rsid w:val="009C5DE4"/>
    <w:rsid w:val="009D0E5A"/>
    <w:rsid w:val="009D20A3"/>
    <w:rsid w:val="009D26EC"/>
    <w:rsid w:val="009D493D"/>
    <w:rsid w:val="009D54D2"/>
    <w:rsid w:val="009D568A"/>
    <w:rsid w:val="009D597F"/>
    <w:rsid w:val="009D6F92"/>
    <w:rsid w:val="009D7051"/>
    <w:rsid w:val="009E1224"/>
    <w:rsid w:val="009E1507"/>
    <w:rsid w:val="009E2758"/>
    <w:rsid w:val="009E4E5A"/>
    <w:rsid w:val="009E5A5E"/>
    <w:rsid w:val="009E6B41"/>
    <w:rsid w:val="009E7A8D"/>
    <w:rsid w:val="009F2764"/>
    <w:rsid w:val="009F3EB2"/>
    <w:rsid w:val="009F409E"/>
    <w:rsid w:val="009F4AF2"/>
    <w:rsid w:val="009F66FA"/>
    <w:rsid w:val="009F7CEE"/>
    <w:rsid w:val="00A00174"/>
    <w:rsid w:val="00A01C58"/>
    <w:rsid w:val="00A022DE"/>
    <w:rsid w:val="00A026B5"/>
    <w:rsid w:val="00A02F6A"/>
    <w:rsid w:val="00A038C8"/>
    <w:rsid w:val="00A03C27"/>
    <w:rsid w:val="00A03D77"/>
    <w:rsid w:val="00A065C9"/>
    <w:rsid w:val="00A1011D"/>
    <w:rsid w:val="00A101DB"/>
    <w:rsid w:val="00A123B7"/>
    <w:rsid w:val="00A13A27"/>
    <w:rsid w:val="00A13C76"/>
    <w:rsid w:val="00A15D0E"/>
    <w:rsid w:val="00A16CFE"/>
    <w:rsid w:val="00A2145F"/>
    <w:rsid w:val="00A21F02"/>
    <w:rsid w:val="00A22A70"/>
    <w:rsid w:val="00A23333"/>
    <w:rsid w:val="00A233E7"/>
    <w:rsid w:val="00A2468B"/>
    <w:rsid w:val="00A24FFC"/>
    <w:rsid w:val="00A25003"/>
    <w:rsid w:val="00A252ED"/>
    <w:rsid w:val="00A252F3"/>
    <w:rsid w:val="00A25BE5"/>
    <w:rsid w:val="00A261A5"/>
    <w:rsid w:val="00A2745B"/>
    <w:rsid w:val="00A27A0A"/>
    <w:rsid w:val="00A30682"/>
    <w:rsid w:val="00A314B1"/>
    <w:rsid w:val="00A31D57"/>
    <w:rsid w:val="00A33661"/>
    <w:rsid w:val="00A33897"/>
    <w:rsid w:val="00A352A3"/>
    <w:rsid w:val="00A362F7"/>
    <w:rsid w:val="00A36446"/>
    <w:rsid w:val="00A37935"/>
    <w:rsid w:val="00A37ABE"/>
    <w:rsid w:val="00A407AC"/>
    <w:rsid w:val="00A40B64"/>
    <w:rsid w:val="00A40DF7"/>
    <w:rsid w:val="00A417D1"/>
    <w:rsid w:val="00A42698"/>
    <w:rsid w:val="00A42930"/>
    <w:rsid w:val="00A450F2"/>
    <w:rsid w:val="00A502E7"/>
    <w:rsid w:val="00A50576"/>
    <w:rsid w:val="00A53F32"/>
    <w:rsid w:val="00A5643B"/>
    <w:rsid w:val="00A56AE6"/>
    <w:rsid w:val="00A601AC"/>
    <w:rsid w:val="00A60C6D"/>
    <w:rsid w:val="00A61836"/>
    <w:rsid w:val="00A61AC5"/>
    <w:rsid w:val="00A62D6A"/>
    <w:rsid w:val="00A63540"/>
    <w:rsid w:val="00A63557"/>
    <w:rsid w:val="00A6489B"/>
    <w:rsid w:val="00A659D8"/>
    <w:rsid w:val="00A65DE8"/>
    <w:rsid w:val="00A6668B"/>
    <w:rsid w:val="00A66C82"/>
    <w:rsid w:val="00A706BF"/>
    <w:rsid w:val="00A71B7C"/>
    <w:rsid w:val="00A71D27"/>
    <w:rsid w:val="00A735FF"/>
    <w:rsid w:val="00A73766"/>
    <w:rsid w:val="00A76BC3"/>
    <w:rsid w:val="00A776B4"/>
    <w:rsid w:val="00A77926"/>
    <w:rsid w:val="00A80AAD"/>
    <w:rsid w:val="00A80B9E"/>
    <w:rsid w:val="00A8193D"/>
    <w:rsid w:val="00A82005"/>
    <w:rsid w:val="00A82B39"/>
    <w:rsid w:val="00A852CA"/>
    <w:rsid w:val="00A8561C"/>
    <w:rsid w:val="00A85A65"/>
    <w:rsid w:val="00A85E1C"/>
    <w:rsid w:val="00A8741E"/>
    <w:rsid w:val="00A87459"/>
    <w:rsid w:val="00A91E5A"/>
    <w:rsid w:val="00A92536"/>
    <w:rsid w:val="00A927DF"/>
    <w:rsid w:val="00A93BCE"/>
    <w:rsid w:val="00A944FE"/>
    <w:rsid w:val="00A977FD"/>
    <w:rsid w:val="00AA1C8A"/>
    <w:rsid w:val="00AA2533"/>
    <w:rsid w:val="00AA5E55"/>
    <w:rsid w:val="00AA62D9"/>
    <w:rsid w:val="00AA67A2"/>
    <w:rsid w:val="00AA7944"/>
    <w:rsid w:val="00AB3631"/>
    <w:rsid w:val="00AB3740"/>
    <w:rsid w:val="00AB4D72"/>
    <w:rsid w:val="00AB5B77"/>
    <w:rsid w:val="00AB6C71"/>
    <w:rsid w:val="00AB7319"/>
    <w:rsid w:val="00AB7789"/>
    <w:rsid w:val="00AB788D"/>
    <w:rsid w:val="00AC0627"/>
    <w:rsid w:val="00AC0F6A"/>
    <w:rsid w:val="00AC20E4"/>
    <w:rsid w:val="00AC2687"/>
    <w:rsid w:val="00AC280B"/>
    <w:rsid w:val="00AC297F"/>
    <w:rsid w:val="00AC5662"/>
    <w:rsid w:val="00AC5DDD"/>
    <w:rsid w:val="00AC7390"/>
    <w:rsid w:val="00AD0386"/>
    <w:rsid w:val="00AD2B34"/>
    <w:rsid w:val="00AD35B5"/>
    <w:rsid w:val="00AD3C9A"/>
    <w:rsid w:val="00AD5342"/>
    <w:rsid w:val="00AD5DED"/>
    <w:rsid w:val="00AD7304"/>
    <w:rsid w:val="00AD7772"/>
    <w:rsid w:val="00AD77FE"/>
    <w:rsid w:val="00AE0A72"/>
    <w:rsid w:val="00AE3099"/>
    <w:rsid w:val="00AE3328"/>
    <w:rsid w:val="00AE3D2B"/>
    <w:rsid w:val="00AE4760"/>
    <w:rsid w:val="00AE4A27"/>
    <w:rsid w:val="00AF0033"/>
    <w:rsid w:val="00AF039F"/>
    <w:rsid w:val="00AF100E"/>
    <w:rsid w:val="00AF19A5"/>
    <w:rsid w:val="00AF28C9"/>
    <w:rsid w:val="00AF3937"/>
    <w:rsid w:val="00AF48F9"/>
    <w:rsid w:val="00AF4B2C"/>
    <w:rsid w:val="00AF71E4"/>
    <w:rsid w:val="00B00CA7"/>
    <w:rsid w:val="00B010C6"/>
    <w:rsid w:val="00B01201"/>
    <w:rsid w:val="00B01623"/>
    <w:rsid w:val="00B025EF"/>
    <w:rsid w:val="00B02655"/>
    <w:rsid w:val="00B03198"/>
    <w:rsid w:val="00B03B5F"/>
    <w:rsid w:val="00B03BB0"/>
    <w:rsid w:val="00B05117"/>
    <w:rsid w:val="00B0533F"/>
    <w:rsid w:val="00B05884"/>
    <w:rsid w:val="00B05CB7"/>
    <w:rsid w:val="00B078F3"/>
    <w:rsid w:val="00B07C67"/>
    <w:rsid w:val="00B1006A"/>
    <w:rsid w:val="00B1155F"/>
    <w:rsid w:val="00B122AB"/>
    <w:rsid w:val="00B12DE3"/>
    <w:rsid w:val="00B12E63"/>
    <w:rsid w:val="00B1403F"/>
    <w:rsid w:val="00B141CA"/>
    <w:rsid w:val="00B14FCC"/>
    <w:rsid w:val="00B153C5"/>
    <w:rsid w:val="00B20EEE"/>
    <w:rsid w:val="00B2162D"/>
    <w:rsid w:val="00B21925"/>
    <w:rsid w:val="00B230EE"/>
    <w:rsid w:val="00B23595"/>
    <w:rsid w:val="00B27963"/>
    <w:rsid w:val="00B27E83"/>
    <w:rsid w:val="00B30A21"/>
    <w:rsid w:val="00B339DF"/>
    <w:rsid w:val="00B341F6"/>
    <w:rsid w:val="00B34265"/>
    <w:rsid w:val="00B34ED1"/>
    <w:rsid w:val="00B357EA"/>
    <w:rsid w:val="00B35B3C"/>
    <w:rsid w:val="00B36A21"/>
    <w:rsid w:val="00B36AA0"/>
    <w:rsid w:val="00B36D5C"/>
    <w:rsid w:val="00B416AD"/>
    <w:rsid w:val="00B4338B"/>
    <w:rsid w:val="00B43CD0"/>
    <w:rsid w:val="00B45D3F"/>
    <w:rsid w:val="00B4756F"/>
    <w:rsid w:val="00B50BBA"/>
    <w:rsid w:val="00B54624"/>
    <w:rsid w:val="00B55B93"/>
    <w:rsid w:val="00B5632A"/>
    <w:rsid w:val="00B5693D"/>
    <w:rsid w:val="00B56E58"/>
    <w:rsid w:val="00B573DB"/>
    <w:rsid w:val="00B57CDA"/>
    <w:rsid w:val="00B60487"/>
    <w:rsid w:val="00B62423"/>
    <w:rsid w:val="00B62E5F"/>
    <w:rsid w:val="00B63615"/>
    <w:rsid w:val="00B6493B"/>
    <w:rsid w:val="00B6674E"/>
    <w:rsid w:val="00B6692F"/>
    <w:rsid w:val="00B66CE9"/>
    <w:rsid w:val="00B66F50"/>
    <w:rsid w:val="00B716F5"/>
    <w:rsid w:val="00B718A0"/>
    <w:rsid w:val="00B72226"/>
    <w:rsid w:val="00B727D5"/>
    <w:rsid w:val="00B73BEF"/>
    <w:rsid w:val="00B74414"/>
    <w:rsid w:val="00B7481F"/>
    <w:rsid w:val="00B7535D"/>
    <w:rsid w:val="00B755CC"/>
    <w:rsid w:val="00B76237"/>
    <w:rsid w:val="00B77090"/>
    <w:rsid w:val="00B80587"/>
    <w:rsid w:val="00B80BE8"/>
    <w:rsid w:val="00B80E94"/>
    <w:rsid w:val="00B8162A"/>
    <w:rsid w:val="00B8172D"/>
    <w:rsid w:val="00B82462"/>
    <w:rsid w:val="00B8264B"/>
    <w:rsid w:val="00B830E9"/>
    <w:rsid w:val="00B83794"/>
    <w:rsid w:val="00B873A9"/>
    <w:rsid w:val="00B87DEF"/>
    <w:rsid w:val="00B90106"/>
    <w:rsid w:val="00B9023A"/>
    <w:rsid w:val="00B90E9C"/>
    <w:rsid w:val="00B9214D"/>
    <w:rsid w:val="00B937E0"/>
    <w:rsid w:val="00B944FA"/>
    <w:rsid w:val="00B94BD3"/>
    <w:rsid w:val="00BA0E2C"/>
    <w:rsid w:val="00BA1B0E"/>
    <w:rsid w:val="00BA1C0D"/>
    <w:rsid w:val="00BA2077"/>
    <w:rsid w:val="00BA3916"/>
    <w:rsid w:val="00BA5807"/>
    <w:rsid w:val="00BA6CEE"/>
    <w:rsid w:val="00BB03B8"/>
    <w:rsid w:val="00BB0FE8"/>
    <w:rsid w:val="00BB13CC"/>
    <w:rsid w:val="00BB1ACD"/>
    <w:rsid w:val="00BB1E80"/>
    <w:rsid w:val="00BB2719"/>
    <w:rsid w:val="00BB2BE0"/>
    <w:rsid w:val="00BB34C8"/>
    <w:rsid w:val="00BB4071"/>
    <w:rsid w:val="00BB41CB"/>
    <w:rsid w:val="00BB4BB1"/>
    <w:rsid w:val="00BB4BBE"/>
    <w:rsid w:val="00BB5FD0"/>
    <w:rsid w:val="00BB6036"/>
    <w:rsid w:val="00BB67CB"/>
    <w:rsid w:val="00BB7D3D"/>
    <w:rsid w:val="00BC1987"/>
    <w:rsid w:val="00BC3F63"/>
    <w:rsid w:val="00BD03AB"/>
    <w:rsid w:val="00BD04AC"/>
    <w:rsid w:val="00BD0BA4"/>
    <w:rsid w:val="00BD19D8"/>
    <w:rsid w:val="00BD41ED"/>
    <w:rsid w:val="00BD45EB"/>
    <w:rsid w:val="00BD4CE7"/>
    <w:rsid w:val="00BD5556"/>
    <w:rsid w:val="00BD55B3"/>
    <w:rsid w:val="00BD5B62"/>
    <w:rsid w:val="00BD5DBC"/>
    <w:rsid w:val="00BD67F7"/>
    <w:rsid w:val="00BD6F73"/>
    <w:rsid w:val="00BD7351"/>
    <w:rsid w:val="00BD73D5"/>
    <w:rsid w:val="00BD7DFF"/>
    <w:rsid w:val="00BE048A"/>
    <w:rsid w:val="00BE15B6"/>
    <w:rsid w:val="00BE2A7D"/>
    <w:rsid w:val="00BE6335"/>
    <w:rsid w:val="00BE6A1D"/>
    <w:rsid w:val="00BF114B"/>
    <w:rsid w:val="00BF2258"/>
    <w:rsid w:val="00BF225B"/>
    <w:rsid w:val="00BF62D9"/>
    <w:rsid w:val="00C01088"/>
    <w:rsid w:val="00C06450"/>
    <w:rsid w:val="00C06CFA"/>
    <w:rsid w:val="00C07E94"/>
    <w:rsid w:val="00C101CB"/>
    <w:rsid w:val="00C104C1"/>
    <w:rsid w:val="00C107C4"/>
    <w:rsid w:val="00C1217A"/>
    <w:rsid w:val="00C12B2B"/>
    <w:rsid w:val="00C13104"/>
    <w:rsid w:val="00C14146"/>
    <w:rsid w:val="00C15538"/>
    <w:rsid w:val="00C157ED"/>
    <w:rsid w:val="00C15F6C"/>
    <w:rsid w:val="00C16CF9"/>
    <w:rsid w:val="00C1767E"/>
    <w:rsid w:val="00C17ECF"/>
    <w:rsid w:val="00C20099"/>
    <w:rsid w:val="00C20D60"/>
    <w:rsid w:val="00C21E5D"/>
    <w:rsid w:val="00C238A1"/>
    <w:rsid w:val="00C25563"/>
    <w:rsid w:val="00C25CA4"/>
    <w:rsid w:val="00C26417"/>
    <w:rsid w:val="00C310F6"/>
    <w:rsid w:val="00C32048"/>
    <w:rsid w:val="00C32301"/>
    <w:rsid w:val="00C335AA"/>
    <w:rsid w:val="00C35004"/>
    <w:rsid w:val="00C36269"/>
    <w:rsid w:val="00C37B4A"/>
    <w:rsid w:val="00C40773"/>
    <w:rsid w:val="00C42778"/>
    <w:rsid w:val="00C42BF2"/>
    <w:rsid w:val="00C440CD"/>
    <w:rsid w:val="00C45564"/>
    <w:rsid w:val="00C45611"/>
    <w:rsid w:val="00C466F5"/>
    <w:rsid w:val="00C5163E"/>
    <w:rsid w:val="00C51C79"/>
    <w:rsid w:val="00C51D0C"/>
    <w:rsid w:val="00C51D87"/>
    <w:rsid w:val="00C51FF9"/>
    <w:rsid w:val="00C54931"/>
    <w:rsid w:val="00C54971"/>
    <w:rsid w:val="00C55094"/>
    <w:rsid w:val="00C5615D"/>
    <w:rsid w:val="00C61355"/>
    <w:rsid w:val="00C61B94"/>
    <w:rsid w:val="00C624ED"/>
    <w:rsid w:val="00C62510"/>
    <w:rsid w:val="00C62B03"/>
    <w:rsid w:val="00C65705"/>
    <w:rsid w:val="00C6582E"/>
    <w:rsid w:val="00C66D75"/>
    <w:rsid w:val="00C678E9"/>
    <w:rsid w:val="00C70104"/>
    <w:rsid w:val="00C71798"/>
    <w:rsid w:val="00C71C51"/>
    <w:rsid w:val="00C730A5"/>
    <w:rsid w:val="00C7370C"/>
    <w:rsid w:val="00C73B04"/>
    <w:rsid w:val="00C7418E"/>
    <w:rsid w:val="00C74AD9"/>
    <w:rsid w:val="00C755F1"/>
    <w:rsid w:val="00C756EE"/>
    <w:rsid w:val="00C768C0"/>
    <w:rsid w:val="00C8042A"/>
    <w:rsid w:val="00C80510"/>
    <w:rsid w:val="00C813FE"/>
    <w:rsid w:val="00C820B5"/>
    <w:rsid w:val="00C8447A"/>
    <w:rsid w:val="00C8622C"/>
    <w:rsid w:val="00C909AB"/>
    <w:rsid w:val="00C90CE5"/>
    <w:rsid w:val="00C90EAC"/>
    <w:rsid w:val="00C924A4"/>
    <w:rsid w:val="00C92884"/>
    <w:rsid w:val="00C92F4F"/>
    <w:rsid w:val="00C9551E"/>
    <w:rsid w:val="00C9715F"/>
    <w:rsid w:val="00C97D62"/>
    <w:rsid w:val="00CA11AC"/>
    <w:rsid w:val="00CA1E42"/>
    <w:rsid w:val="00CA31C1"/>
    <w:rsid w:val="00CA35B2"/>
    <w:rsid w:val="00CA4F2E"/>
    <w:rsid w:val="00CA606D"/>
    <w:rsid w:val="00CA78B5"/>
    <w:rsid w:val="00CA7D6C"/>
    <w:rsid w:val="00CB057A"/>
    <w:rsid w:val="00CB1A24"/>
    <w:rsid w:val="00CB1E51"/>
    <w:rsid w:val="00CB3739"/>
    <w:rsid w:val="00CB3AF6"/>
    <w:rsid w:val="00CB3C9D"/>
    <w:rsid w:val="00CB3CD8"/>
    <w:rsid w:val="00CB58F5"/>
    <w:rsid w:val="00CB637F"/>
    <w:rsid w:val="00CB6EB9"/>
    <w:rsid w:val="00CC06E1"/>
    <w:rsid w:val="00CC14EE"/>
    <w:rsid w:val="00CC1E51"/>
    <w:rsid w:val="00CC57E4"/>
    <w:rsid w:val="00CC5B08"/>
    <w:rsid w:val="00CC6961"/>
    <w:rsid w:val="00CC783B"/>
    <w:rsid w:val="00CC7A8E"/>
    <w:rsid w:val="00CC7C76"/>
    <w:rsid w:val="00CD1AB6"/>
    <w:rsid w:val="00CD2076"/>
    <w:rsid w:val="00CD37B3"/>
    <w:rsid w:val="00CD5271"/>
    <w:rsid w:val="00CD5580"/>
    <w:rsid w:val="00CD622A"/>
    <w:rsid w:val="00CD6519"/>
    <w:rsid w:val="00CD6520"/>
    <w:rsid w:val="00CD6DF1"/>
    <w:rsid w:val="00CE0A26"/>
    <w:rsid w:val="00CE0E5A"/>
    <w:rsid w:val="00CE1E49"/>
    <w:rsid w:val="00CE25AB"/>
    <w:rsid w:val="00CE3602"/>
    <w:rsid w:val="00CE3AC4"/>
    <w:rsid w:val="00CE3CF3"/>
    <w:rsid w:val="00CE3ED2"/>
    <w:rsid w:val="00CE43EA"/>
    <w:rsid w:val="00CE613E"/>
    <w:rsid w:val="00CE6F99"/>
    <w:rsid w:val="00CE6FFE"/>
    <w:rsid w:val="00CE7F2D"/>
    <w:rsid w:val="00CF0077"/>
    <w:rsid w:val="00CF0CA5"/>
    <w:rsid w:val="00CF1983"/>
    <w:rsid w:val="00CF2BD4"/>
    <w:rsid w:val="00CF2E31"/>
    <w:rsid w:val="00CF38E6"/>
    <w:rsid w:val="00CF39C6"/>
    <w:rsid w:val="00CF3B04"/>
    <w:rsid w:val="00CF3C40"/>
    <w:rsid w:val="00CF4F13"/>
    <w:rsid w:val="00CF573C"/>
    <w:rsid w:val="00CF764E"/>
    <w:rsid w:val="00D0144A"/>
    <w:rsid w:val="00D01900"/>
    <w:rsid w:val="00D02392"/>
    <w:rsid w:val="00D02AE4"/>
    <w:rsid w:val="00D03A2A"/>
    <w:rsid w:val="00D04109"/>
    <w:rsid w:val="00D05BE3"/>
    <w:rsid w:val="00D07C21"/>
    <w:rsid w:val="00D11E2F"/>
    <w:rsid w:val="00D1250F"/>
    <w:rsid w:val="00D1480E"/>
    <w:rsid w:val="00D14A5A"/>
    <w:rsid w:val="00D15442"/>
    <w:rsid w:val="00D15B4C"/>
    <w:rsid w:val="00D15DD5"/>
    <w:rsid w:val="00D20CD9"/>
    <w:rsid w:val="00D210D0"/>
    <w:rsid w:val="00D2111F"/>
    <w:rsid w:val="00D237D7"/>
    <w:rsid w:val="00D24D02"/>
    <w:rsid w:val="00D25270"/>
    <w:rsid w:val="00D2597C"/>
    <w:rsid w:val="00D25B65"/>
    <w:rsid w:val="00D26104"/>
    <w:rsid w:val="00D26634"/>
    <w:rsid w:val="00D26717"/>
    <w:rsid w:val="00D26A3A"/>
    <w:rsid w:val="00D26CEC"/>
    <w:rsid w:val="00D26EBB"/>
    <w:rsid w:val="00D27CA4"/>
    <w:rsid w:val="00D301CC"/>
    <w:rsid w:val="00D30502"/>
    <w:rsid w:val="00D31285"/>
    <w:rsid w:val="00D342F3"/>
    <w:rsid w:val="00D37548"/>
    <w:rsid w:val="00D406A1"/>
    <w:rsid w:val="00D41014"/>
    <w:rsid w:val="00D419F0"/>
    <w:rsid w:val="00D41BCA"/>
    <w:rsid w:val="00D42B14"/>
    <w:rsid w:val="00D433F2"/>
    <w:rsid w:val="00D43F0E"/>
    <w:rsid w:val="00D44576"/>
    <w:rsid w:val="00D44C61"/>
    <w:rsid w:val="00D455FB"/>
    <w:rsid w:val="00D46569"/>
    <w:rsid w:val="00D50A19"/>
    <w:rsid w:val="00D50AA7"/>
    <w:rsid w:val="00D51383"/>
    <w:rsid w:val="00D5212D"/>
    <w:rsid w:val="00D52BD9"/>
    <w:rsid w:val="00D53D4F"/>
    <w:rsid w:val="00D55000"/>
    <w:rsid w:val="00D55A72"/>
    <w:rsid w:val="00D57BA9"/>
    <w:rsid w:val="00D60352"/>
    <w:rsid w:val="00D60729"/>
    <w:rsid w:val="00D60A69"/>
    <w:rsid w:val="00D618EC"/>
    <w:rsid w:val="00D635A0"/>
    <w:rsid w:val="00D672DE"/>
    <w:rsid w:val="00D672FD"/>
    <w:rsid w:val="00D70BD5"/>
    <w:rsid w:val="00D71109"/>
    <w:rsid w:val="00D738BA"/>
    <w:rsid w:val="00D74036"/>
    <w:rsid w:val="00D7472E"/>
    <w:rsid w:val="00D752C7"/>
    <w:rsid w:val="00D76D5D"/>
    <w:rsid w:val="00D7714F"/>
    <w:rsid w:val="00D77C1D"/>
    <w:rsid w:val="00D817AC"/>
    <w:rsid w:val="00D81B70"/>
    <w:rsid w:val="00D83DA2"/>
    <w:rsid w:val="00D8565B"/>
    <w:rsid w:val="00D85F3E"/>
    <w:rsid w:val="00D864C4"/>
    <w:rsid w:val="00D87999"/>
    <w:rsid w:val="00D901A2"/>
    <w:rsid w:val="00D908A5"/>
    <w:rsid w:val="00D90CE6"/>
    <w:rsid w:val="00D91056"/>
    <w:rsid w:val="00D9109F"/>
    <w:rsid w:val="00D92536"/>
    <w:rsid w:val="00D9586A"/>
    <w:rsid w:val="00D95D30"/>
    <w:rsid w:val="00D96082"/>
    <w:rsid w:val="00D96981"/>
    <w:rsid w:val="00D96D89"/>
    <w:rsid w:val="00D97EBD"/>
    <w:rsid w:val="00DA0976"/>
    <w:rsid w:val="00DA0C03"/>
    <w:rsid w:val="00DA15D3"/>
    <w:rsid w:val="00DA18FF"/>
    <w:rsid w:val="00DA2A07"/>
    <w:rsid w:val="00DA31A9"/>
    <w:rsid w:val="00DA7631"/>
    <w:rsid w:val="00DB092A"/>
    <w:rsid w:val="00DB0D87"/>
    <w:rsid w:val="00DB1E63"/>
    <w:rsid w:val="00DB344B"/>
    <w:rsid w:val="00DB34C1"/>
    <w:rsid w:val="00DB3B21"/>
    <w:rsid w:val="00DB3F2E"/>
    <w:rsid w:val="00DB573E"/>
    <w:rsid w:val="00DB5DF7"/>
    <w:rsid w:val="00DB6B2F"/>
    <w:rsid w:val="00DB6CB6"/>
    <w:rsid w:val="00DB7580"/>
    <w:rsid w:val="00DB7D35"/>
    <w:rsid w:val="00DB7E6E"/>
    <w:rsid w:val="00DC0C95"/>
    <w:rsid w:val="00DC2072"/>
    <w:rsid w:val="00DC4972"/>
    <w:rsid w:val="00DC6DBA"/>
    <w:rsid w:val="00DC7AEE"/>
    <w:rsid w:val="00DD077D"/>
    <w:rsid w:val="00DD1049"/>
    <w:rsid w:val="00DD2205"/>
    <w:rsid w:val="00DD2891"/>
    <w:rsid w:val="00DD2A62"/>
    <w:rsid w:val="00DD32D1"/>
    <w:rsid w:val="00DD3783"/>
    <w:rsid w:val="00DD3957"/>
    <w:rsid w:val="00DD7878"/>
    <w:rsid w:val="00DE1029"/>
    <w:rsid w:val="00DE1E35"/>
    <w:rsid w:val="00DE2B5B"/>
    <w:rsid w:val="00DE44F4"/>
    <w:rsid w:val="00DE4D9F"/>
    <w:rsid w:val="00DE5EF8"/>
    <w:rsid w:val="00DE6A41"/>
    <w:rsid w:val="00DF0718"/>
    <w:rsid w:val="00DF67CA"/>
    <w:rsid w:val="00DF6DF1"/>
    <w:rsid w:val="00DF7436"/>
    <w:rsid w:val="00E0011E"/>
    <w:rsid w:val="00E0094F"/>
    <w:rsid w:val="00E06918"/>
    <w:rsid w:val="00E06CF6"/>
    <w:rsid w:val="00E10E5A"/>
    <w:rsid w:val="00E12453"/>
    <w:rsid w:val="00E1391F"/>
    <w:rsid w:val="00E1706C"/>
    <w:rsid w:val="00E17B9D"/>
    <w:rsid w:val="00E20547"/>
    <w:rsid w:val="00E207FA"/>
    <w:rsid w:val="00E23D22"/>
    <w:rsid w:val="00E249F0"/>
    <w:rsid w:val="00E26626"/>
    <w:rsid w:val="00E266F7"/>
    <w:rsid w:val="00E26A70"/>
    <w:rsid w:val="00E279C6"/>
    <w:rsid w:val="00E305DC"/>
    <w:rsid w:val="00E31AB7"/>
    <w:rsid w:val="00E326B8"/>
    <w:rsid w:val="00E338E3"/>
    <w:rsid w:val="00E33E19"/>
    <w:rsid w:val="00E34DB3"/>
    <w:rsid w:val="00E353F2"/>
    <w:rsid w:val="00E35CCB"/>
    <w:rsid w:val="00E36953"/>
    <w:rsid w:val="00E40DEE"/>
    <w:rsid w:val="00E414F8"/>
    <w:rsid w:val="00E4222A"/>
    <w:rsid w:val="00E4248D"/>
    <w:rsid w:val="00E42ADC"/>
    <w:rsid w:val="00E4323E"/>
    <w:rsid w:val="00E44D04"/>
    <w:rsid w:val="00E45145"/>
    <w:rsid w:val="00E46D1A"/>
    <w:rsid w:val="00E476F6"/>
    <w:rsid w:val="00E50367"/>
    <w:rsid w:val="00E50A52"/>
    <w:rsid w:val="00E50A8E"/>
    <w:rsid w:val="00E510DA"/>
    <w:rsid w:val="00E54651"/>
    <w:rsid w:val="00E54B19"/>
    <w:rsid w:val="00E55C30"/>
    <w:rsid w:val="00E60F66"/>
    <w:rsid w:val="00E614D0"/>
    <w:rsid w:val="00E61750"/>
    <w:rsid w:val="00E6302F"/>
    <w:rsid w:val="00E63342"/>
    <w:rsid w:val="00E64DA0"/>
    <w:rsid w:val="00E654CC"/>
    <w:rsid w:val="00E6698B"/>
    <w:rsid w:val="00E67CCF"/>
    <w:rsid w:val="00E712FC"/>
    <w:rsid w:val="00E71BCC"/>
    <w:rsid w:val="00E71D68"/>
    <w:rsid w:val="00E73D15"/>
    <w:rsid w:val="00E740AA"/>
    <w:rsid w:val="00E742D0"/>
    <w:rsid w:val="00E76040"/>
    <w:rsid w:val="00E772FB"/>
    <w:rsid w:val="00E7770F"/>
    <w:rsid w:val="00E80049"/>
    <w:rsid w:val="00E805C8"/>
    <w:rsid w:val="00E814C0"/>
    <w:rsid w:val="00E840B1"/>
    <w:rsid w:val="00E84EBE"/>
    <w:rsid w:val="00E85C46"/>
    <w:rsid w:val="00E870B9"/>
    <w:rsid w:val="00E871D7"/>
    <w:rsid w:val="00E876C9"/>
    <w:rsid w:val="00E87FB1"/>
    <w:rsid w:val="00E91F81"/>
    <w:rsid w:val="00E94118"/>
    <w:rsid w:val="00E947DA"/>
    <w:rsid w:val="00E94DEF"/>
    <w:rsid w:val="00E9515A"/>
    <w:rsid w:val="00E95E53"/>
    <w:rsid w:val="00E97AC8"/>
    <w:rsid w:val="00EA01C6"/>
    <w:rsid w:val="00EA10E3"/>
    <w:rsid w:val="00EA1FD0"/>
    <w:rsid w:val="00EA1FD4"/>
    <w:rsid w:val="00EA2C0E"/>
    <w:rsid w:val="00EA3A5D"/>
    <w:rsid w:val="00EA4814"/>
    <w:rsid w:val="00EA5AC4"/>
    <w:rsid w:val="00EA7B8E"/>
    <w:rsid w:val="00EB116F"/>
    <w:rsid w:val="00EB1915"/>
    <w:rsid w:val="00EB24E0"/>
    <w:rsid w:val="00EB2AC6"/>
    <w:rsid w:val="00EB2B81"/>
    <w:rsid w:val="00EB3562"/>
    <w:rsid w:val="00EB42A4"/>
    <w:rsid w:val="00EB491E"/>
    <w:rsid w:val="00EB505E"/>
    <w:rsid w:val="00EB5A70"/>
    <w:rsid w:val="00EB60D4"/>
    <w:rsid w:val="00EB6385"/>
    <w:rsid w:val="00EB695F"/>
    <w:rsid w:val="00EB7E7A"/>
    <w:rsid w:val="00EB7F5B"/>
    <w:rsid w:val="00EC0536"/>
    <w:rsid w:val="00EC12FB"/>
    <w:rsid w:val="00EC13B9"/>
    <w:rsid w:val="00EC274F"/>
    <w:rsid w:val="00EC333D"/>
    <w:rsid w:val="00EC365D"/>
    <w:rsid w:val="00EC50AB"/>
    <w:rsid w:val="00EC65F5"/>
    <w:rsid w:val="00EC6E49"/>
    <w:rsid w:val="00ED0D8A"/>
    <w:rsid w:val="00ED3D97"/>
    <w:rsid w:val="00ED5C0D"/>
    <w:rsid w:val="00ED5C49"/>
    <w:rsid w:val="00ED76D5"/>
    <w:rsid w:val="00ED792B"/>
    <w:rsid w:val="00EE011B"/>
    <w:rsid w:val="00EE18F5"/>
    <w:rsid w:val="00EE25F8"/>
    <w:rsid w:val="00EE2817"/>
    <w:rsid w:val="00EE2842"/>
    <w:rsid w:val="00EE337B"/>
    <w:rsid w:val="00EE454C"/>
    <w:rsid w:val="00EE4AF7"/>
    <w:rsid w:val="00EE52B4"/>
    <w:rsid w:val="00EE6134"/>
    <w:rsid w:val="00EE6507"/>
    <w:rsid w:val="00EE660E"/>
    <w:rsid w:val="00EE76A4"/>
    <w:rsid w:val="00EF0B38"/>
    <w:rsid w:val="00EF18FC"/>
    <w:rsid w:val="00EF2071"/>
    <w:rsid w:val="00EF22D3"/>
    <w:rsid w:val="00EF2BA4"/>
    <w:rsid w:val="00EF4F56"/>
    <w:rsid w:val="00EF626D"/>
    <w:rsid w:val="00EF63B8"/>
    <w:rsid w:val="00F00967"/>
    <w:rsid w:val="00F00B6C"/>
    <w:rsid w:val="00F01231"/>
    <w:rsid w:val="00F014D8"/>
    <w:rsid w:val="00F01987"/>
    <w:rsid w:val="00F0324E"/>
    <w:rsid w:val="00F03AA4"/>
    <w:rsid w:val="00F03ED0"/>
    <w:rsid w:val="00F04047"/>
    <w:rsid w:val="00F041B0"/>
    <w:rsid w:val="00F04BC7"/>
    <w:rsid w:val="00F06806"/>
    <w:rsid w:val="00F07AC6"/>
    <w:rsid w:val="00F07DE4"/>
    <w:rsid w:val="00F101FA"/>
    <w:rsid w:val="00F11E6C"/>
    <w:rsid w:val="00F1459F"/>
    <w:rsid w:val="00F155A2"/>
    <w:rsid w:val="00F176DA"/>
    <w:rsid w:val="00F178AF"/>
    <w:rsid w:val="00F206A6"/>
    <w:rsid w:val="00F214D0"/>
    <w:rsid w:val="00F21D9A"/>
    <w:rsid w:val="00F22A8A"/>
    <w:rsid w:val="00F22A91"/>
    <w:rsid w:val="00F24401"/>
    <w:rsid w:val="00F24CA2"/>
    <w:rsid w:val="00F25A53"/>
    <w:rsid w:val="00F25A7E"/>
    <w:rsid w:val="00F2691A"/>
    <w:rsid w:val="00F2715D"/>
    <w:rsid w:val="00F30D7D"/>
    <w:rsid w:val="00F317D4"/>
    <w:rsid w:val="00F32E67"/>
    <w:rsid w:val="00F3365B"/>
    <w:rsid w:val="00F34153"/>
    <w:rsid w:val="00F35F2C"/>
    <w:rsid w:val="00F36A36"/>
    <w:rsid w:val="00F37D6B"/>
    <w:rsid w:val="00F37F4B"/>
    <w:rsid w:val="00F4200A"/>
    <w:rsid w:val="00F43419"/>
    <w:rsid w:val="00F440F4"/>
    <w:rsid w:val="00F44CDC"/>
    <w:rsid w:val="00F45D2C"/>
    <w:rsid w:val="00F46E15"/>
    <w:rsid w:val="00F471AB"/>
    <w:rsid w:val="00F50533"/>
    <w:rsid w:val="00F50774"/>
    <w:rsid w:val="00F50930"/>
    <w:rsid w:val="00F50E1E"/>
    <w:rsid w:val="00F515E6"/>
    <w:rsid w:val="00F51D69"/>
    <w:rsid w:val="00F524F8"/>
    <w:rsid w:val="00F52BD8"/>
    <w:rsid w:val="00F5321E"/>
    <w:rsid w:val="00F549AA"/>
    <w:rsid w:val="00F5595C"/>
    <w:rsid w:val="00F56054"/>
    <w:rsid w:val="00F5667A"/>
    <w:rsid w:val="00F568DD"/>
    <w:rsid w:val="00F57A7B"/>
    <w:rsid w:val="00F602E5"/>
    <w:rsid w:val="00F60CE4"/>
    <w:rsid w:val="00F62E8D"/>
    <w:rsid w:val="00F62EDA"/>
    <w:rsid w:val="00F656B2"/>
    <w:rsid w:val="00F65728"/>
    <w:rsid w:val="00F657BB"/>
    <w:rsid w:val="00F66035"/>
    <w:rsid w:val="00F66516"/>
    <w:rsid w:val="00F66841"/>
    <w:rsid w:val="00F668F2"/>
    <w:rsid w:val="00F70588"/>
    <w:rsid w:val="00F71253"/>
    <w:rsid w:val="00F71CC8"/>
    <w:rsid w:val="00F71E63"/>
    <w:rsid w:val="00F73845"/>
    <w:rsid w:val="00F7767A"/>
    <w:rsid w:val="00F804A3"/>
    <w:rsid w:val="00F80885"/>
    <w:rsid w:val="00F82F2B"/>
    <w:rsid w:val="00F835F8"/>
    <w:rsid w:val="00F83854"/>
    <w:rsid w:val="00F83C76"/>
    <w:rsid w:val="00F83D93"/>
    <w:rsid w:val="00F85DB7"/>
    <w:rsid w:val="00F868C1"/>
    <w:rsid w:val="00F87290"/>
    <w:rsid w:val="00F92371"/>
    <w:rsid w:val="00F92391"/>
    <w:rsid w:val="00F94E15"/>
    <w:rsid w:val="00F9512C"/>
    <w:rsid w:val="00F951B8"/>
    <w:rsid w:val="00F95B94"/>
    <w:rsid w:val="00FA039A"/>
    <w:rsid w:val="00FA10D1"/>
    <w:rsid w:val="00FA1283"/>
    <w:rsid w:val="00FA3067"/>
    <w:rsid w:val="00FA3C05"/>
    <w:rsid w:val="00FA42F8"/>
    <w:rsid w:val="00FA6655"/>
    <w:rsid w:val="00FA68FA"/>
    <w:rsid w:val="00FA75B6"/>
    <w:rsid w:val="00FA77CB"/>
    <w:rsid w:val="00FB09B9"/>
    <w:rsid w:val="00FB15BF"/>
    <w:rsid w:val="00FB15E5"/>
    <w:rsid w:val="00FB2D08"/>
    <w:rsid w:val="00FB35D1"/>
    <w:rsid w:val="00FB3840"/>
    <w:rsid w:val="00FB3A19"/>
    <w:rsid w:val="00FB5747"/>
    <w:rsid w:val="00FB60E8"/>
    <w:rsid w:val="00FB6B44"/>
    <w:rsid w:val="00FB7138"/>
    <w:rsid w:val="00FB79D2"/>
    <w:rsid w:val="00FC0A87"/>
    <w:rsid w:val="00FC3988"/>
    <w:rsid w:val="00FC433F"/>
    <w:rsid w:val="00FC7CC7"/>
    <w:rsid w:val="00FD09A3"/>
    <w:rsid w:val="00FD0E28"/>
    <w:rsid w:val="00FD1389"/>
    <w:rsid w:val="00FD1E92"/>
    <w:rsid w:val="00FD2254"/>
    <w:rsid w:val="00FD39C4"/>
    <w:rsid w:val="00FD3B7E"/>
    <w:rsid w:val="00FD3DE8"/>
    <w:rsid w:val="00FD735A"/>
    <w:rsid w:val="00FD7DC3"/>
    <w:rsid w:val="00FE1125"/>
    <w:rsid w:val="00FE170C"/>
    <w:rsid w:val="00FE253C"/>
    <w:rsid w:val="00FE269E"/>
    <w:rsid w:val="00FE41CA"/>
    <w:rsid w:val="00FE69A5"/>
    <w:rsid w:val="00FF1ED4"/>
    <w:rsid w:val="00FF57EE"/>
    <w:rsid w:val="00FF791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969696">
      <v:fill color="white" on="f"/>
      <v:stroke color="#969696"/>
    </o:shapedefaults>
    <o:shapelayout v:ext="edit">
      <o:idmap v:ext="edit" data="2"/>
    </o:shapelayout>
  </w:shapeDefaults>
  <w:decimalSymbol w:val=","/>
  <w:listSeparator w:val=";"/>
  <w14:docId w14:val="3BFC87C1"/>
  <w15:chartTrackingRefBased/>
  <w15:docId w15:val="{793E2A46-1F1C-49FA-B328-19A31C70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3E31"/>
    <w:rPr>
      <w:sz w:val="24"/>
      <w:szCs w:val="24"/>
    </w:rPr>
  </w:style>
  <w:style w:type="paragraph" w:styleId="Titre1">
    <w:name w:val="heading 1"/>
    <w:basedOn w:val="Normal"/>
    <w:next w:val="Normal"/>
    <w:link w:val="Titre1Car"/>
    <w:qFormat/>
    <w:rsid w:val="009B12AA"/>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semiHidden/>
    <w:unhideWhenUsed/>
    <w:qFormat/>
    <w:rsid w:val="00825DF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semiHidden/>
    <w:unhideWhenUsed/>
    <w:qFormat/>
    <w:rsid w:val="000C3ADA"/>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semiHidden/>
    <w:unhideWhenUsed/>
    <w:qFormat/>
    <w:rsid w:val="000B11F4"/>
    <w:pPr>
      <w:keepNext/>
      <w:keepLines/>
      <w:spacing w:before="40"/>
      <w:outlineLvl w:val="3"/>
    </w:pPr>
    <w:rPr>
      <w:rFonts w:asciiTheme="majorHAnsi" w:eastAsiaTheme="majorEastAsia" w:hAnsiTheme="majorHAnsi" w:cstheme="majorBidi"/>
      <w:i/>
      <w:iCs/>
      <w:color w:val="2E74B5" w:themeColor="accent1" w:themeShade="BF"/>
    </w:rPr>
  </w:style>
  <w:style w:type="paragraph" w:styleId="Titre6">
    <w:name w:val="heading 6"/>
    <w:basedOn w:val="Normal"/>
    <w:next w:val="Normal"/>
    <w:link w:val="Titre6Car"/>
    <w:semiHidden/>
    <w:unhideWhenUsed/>
    <w:qFormat/>
    <w:rsid w:val="00CC7A8E"/>
    <w:pPr>
      <w:keepNext/>
      <w:keepLines/>
      <w:spacing w:before="40"/>
      <w:outlineLvl w:val="5"/>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EC365D"/>
    <w:pPr>
      <w:tabs>
        <w:tab w:val="center" w:pos="4536"/>
        <w:tab w:val="right" w:pos="9072"/>
      </w:tabs>
    </w:pPr>
  </w:style>
  <w:style w:type="paragraph" w:styleId="Pieddepage">
    <w:name w:val="footer"/>
    <w:basedOn w:val="Normal"/>
    <w:link w:val="PieddepageCar"/>
    <w:rsid w:val="00EC365D"/>
    <w:pPr>
      <w:tabs>
        <w:tab w:val="center" w:pos="4536"/>
        <w:tab w:val="right" w:pos="9072"/>
      </w:tabs>
    </w:pPr>
  </w:style>
  <w:style w:type="paragraph" w:styleId="Textedebulles">
    <w:name w:val="Balloon Text"/>
    <w:basedOn w:val="Normal"/>
    <w:semiHidden/>
    <w:rsid w:val="00860D96"/>
    <w:rPr>
      <w:rFonts w:ascii="Tahoma" w:hAnsi="Tahoma" w:cs="Tahoma"/>
      <w:sz w:val="16"/>
      <w:szCs w:val="16"/>
    </w:rPr>
  </w:style>
  <w:style w:type="character" w:styleId="Lienhypertexte">
    <w:name w:val="Hyperlink"/>
    <w:rsid w:val="00361DC1"/>
    <w:rPr>
      <w:color w:val="0000FF"/>
      <w:u w:val="single"/>
    </w:rPr>
  </w:style>
  <w:style w:type="table" w:styleId="Grilledutableau">
    <w:name w:val="Table Grid"/>
    <w:basedOn w:val="TableauNormal"/>
    <w:rsid w:val="007C4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rsid w:val="00BD7DFF"/>
    <w:rPr>
      <w:color w:val="800080"/>
      <w:u w:val="single"/>
    </w:rPr>
  </w:style>
  <w:style w:type="paragraph" w:customStyle="1" w:styleId="Hautdesection">
    <w:name w:val="Haut de section"/>
    <w:basedOn w:val="Normal"/>
    <w:link w:val="HautdesectionCar"/>
    <w:qFormat/>
    <w:rsid w:val="00B944FA"/>
    <w:pPr>
      <w:spacing w:line="360" w:lineRule="auto"/>
      <w:ind w:firstLine="708"/>
    </w:pPr>
    <w:rPr>
      <w:rFonts w:ascii="Dax" w:hAnsi="Dax" w:cs="Matchworks"/>
      <w:smallCaps/>
      <w:color w:val="A89178"/>
      <w:sz w:val="20"/>
    </w:rPr>
  </w:style>
  <w:style w:type="character" w:customStyle="1" w:styleId="En-tteCar">
    <w:name w:val="En-tête Car"/>
    <w:link w:val="En-tte"/>
    <w:rsid w:val="008B2FC4"/>
    <w:rPr>
      <w:sz w:val="24"/>
      <w:szCs w:val="24"/>
    </w:rPr>
  </w:style>
  <w:style w:type="character" w:customStyle="1" w:styleId="HautdesectionCar">
    <w:name w:val="Haut de section Car"/>
    <w:link w:val="Hautdesection"/>
    <w:rsid w:val="00B944FA"/>
    <w:rPr>
      <w:rFonts w:ascii="Dax" w:hAnsi="Dax" w:cs="Matchworks"/>
      <w:smallCaps/>
      <w:color w:val="A89178"/>
      <w:szCs w:val="24"/>
    </w:rPr>
  </w:style>
  <w:style w:type="character" w:customStyle="1" w:styleId="PieddepageCar">
    <w:name w:val="Pied de page Car"/>
    <w:link w:val="Pieddepage"/>
    <w:rsid w:val="008B2FC4"/>
    <w:rPr>
      <w:sz w:val="24"/>
      <w:szCs w:val="24"/>
    </w:rPr>
  </w:style>
  <w:style w:type="character" w:customStyle="1" w:styleId="Titre1Car">
    <w:name w:val="Titre 1 Car"/>
    <w:link w:val="Titre1"/>
    <w:rsid w:val="009B12AA"/>
    <w:rPr>
      <w:rFonts w:ascii="Cambria" w:eastAsia="Times New Roman" w:hAnsi="Cambria" w:cs="Times New Roman"/>
      <w:b/>
      <w:bCs/>
      <w:kern w:val="32"/>
      <w:sz w:val="32"/>
      <w:szCs w:val="32"/>
    </w:rPr>
  </w:style>
  <w:style w:type="paragraph" w:styleId="Paragraphedeliste">
    <w:name w:val="List Paragraph"/>
    <w:basedOn w:val="Normal"/>
    <w:link w:val="ParagraphedelisteCar"/>
    <w:uiPriority w:val="34"/>
    <w:qFormat/>
    <w:rsid w:val="00F317D4"/>
    <w:pPr>
      <w:ind w:left="720"/>
      <w:contextualSpacing/>
    </w:pPr>
  </w:style>
  <w:style w:type="character" w:styleId="Mention">
    <w:name w:val="Mention"/>
    <w:basedOn w:val="Policepardfaut"/>
    <w:uiPriority w:val="99"/>
    <w:semiHidden/>
    <w:unhideWhenUsed/>
    <w:rsid w:val="00974216"/>
    <w:rPr>
      <w:color w:val="2B579A"/>
      <w:shd w:val="clear" w:color="auto" w:fill="E6E6E6"/>
    </w:rPr>
  </w:style>
  <w:style w:type="character" w:styleId="Mentionnonrsolue">
    <w:name w:val="Unresolved Mention"/>
    <w:basedOn w:val="Policepardfaut"/>
    <w:uiPriority w:val="99"/>
    <w:semiHidden/>
    <w:unhideWhenUsed/>
    <w:rsid w:val="00FB6B44"/>
    <w:rPr>
      <w:color w:val="808080"/>
      <w:shd w:val="clear" w:color="auto" w:fill="E6E6E6"/>
    </w:rPr>
  </w:style>
  <w:style w:type="character" w:customStyle="1" w:styleId="Titre3Car">
    <w:name w:val="Titre 3 Car"/>
    <w:basedOn w:val="Policepardfaut"/>
    <w:link w:val="Titre3"/>
    <w:semiHidden/>
    <w:rsid w:val="000C3ADA"/>
    <w:rPr>
      <w:rFonts w:asciiTheme="majorHAnsi" w:eastAsiaTheme="majorEastAsia" w:hAnsiTheme="majorHAnsi" w:cstheme="majorBidi"/>
      <w:color w:val="1F4D78" w:themeColor="accent1" w:themeShade="7F"/>
      <w:sz w:val="24"/>
      <w:szCs w:val="24"/>
    </w:rPr>
  </w:style>
  <w:style w:type="paragraph" w:customStyle="1" w:styleId="PucesV">
    <w:name w:val="Puces V"/>
    <w:basedOn w:val="Paragraphedeliste"/>
    <w:link w:val="PucesVCar"/>
    <w:qFormat/>
    <w:rsid w:val="00FD2254"/>
    <w:pPr>
      <w:numPr>
        <w:ilvl w:val="1"/>
        <w:numId w:val="8"/>
      </w:numPr>
    </w:pPr>
    <w:rPr>
      <w:rFonts w:ascii="Dax" w:hAnsi="Dax" w:cs="Matchworks"/>
      <w:color w:val="1C3341"/>
      <w:sz w:val="20"/>
      <w:szCs w:val="20"/>
    </w:rPr>
  </w:style>
  <w:style w:type="paragraph" w:customStyle="1" w:styleId="Piuces-">
    <w:name w:val="Piuces -"/>
    <w:basedOn w:val="Paragraphedeliste"/>
    <w:link w:val="Piuces-Car"/>
    <w:qFormat/>
    <w:rsid w:val="00FD2254"/>
    <w:pPr>
      <w:numPr>
        <w:numId w:val="3"/>
      </w:numPr>
    </w:pPr>
    <w:rPr>
      <w:rFonts w:ascii="Dax" w:hAnsi="Dax" w:cs="Matchworks"/>
      <w:color w:val="1C3341"/>
      <w:sz w:val="20"/>
      <w:szCs w:val="20"/>
    </w:rPr>
  </w:style>
  <w:style w:type="character" w:customStyle="1" w:styleId="ParagraphedelisteCar">
    <w:name w:val="Paragraphe de liste Car"/>
    <w:basedOn w:val="Policepardfaut"/>
    <w:link w:val="Paragraphedeliste"/>
    <w:uiPriority w:val="34"/>
    <w:rsid w:val="00FD2254"/>
    <w:rPr>
      <w:sz w:val="24"/>
      <w:szCs w:val="24"/>
    </w:rPr>
  </w:style>
  <w:style w:type="character" w:customStyle="1" w:styleId="PucesVCar">
    <w:name w:val="Puces V Car"/>
    <w:basedOn w:val="ParagraphedelisteCar"/>
    <w:link w:val="PucesV"/>
    <w:rsid w:val="00FD2254"/>
    <w:rPr>
      <w:rFonts w:ascii="Dax" w:hAnsi="Dax" w:cs="Matchworks"/>
      <w:color w:val="1C3341"/>
      <w:sz w:val="24"/>
      <w:szCs w:val="24"/>
    </w:rPr>
  </w:style>
  <w:style w:type="character" w:customStyle="1" w:styleId="Piuces-Car">
    <w:name w:val="Piuces - Car"/>
    <w:basedOn w:val="ParagraphedelisteCar"/>
    <w:link w:val="Piuces-"/>
    <w:rsid w:val="00FD2254"/>
    <w:rPr>
      <w:rFonts w:ascii="Dax" w:hAnsi="Dax" w:cs="Matchworks"/>
      <w:color w:val="1C3341"/>
      <w:sz w:val="24"/>
      <w:szCs w:val="24"/>
    </w:rPr>
  </w:style>
  <w:style w:type="paragraph" w:customStyle="1" w:styleId="PucesRfrences">
    <w:name w:val="Puces Références"/>
    <w:basedOn w:val="Normal"/>
    <w:link w:val="PucesRfrencesCar"/>
    <w:qFormat/>
    <w:rsid w:val="00F25A53"/>
    <w:pPr>
      <w:numPr>
        <w:numId w:val="9"/>
      </w:numPr>
      <w:ind w:left="171" w:hanging="171"/>
    </w:pPr>
    <w:rPr>
      <w:rFonts w:ascii="Dax" w:hAnsi="Dax" w:cs="Matchworks"/>
      <w:color w:val="1C3341"/>
      <w:sz w:val="16"/>
      <w:szCs w:val="14"/>
    </w:rPr>
  </w:style>
  <w:style w:type="character" w:customStyle="1" w:styleId="PucesRfrencesCar">
    <w:name w:val="Puces Références Car"/>
    <w:basedOn w:val="Policepardfaut"/>
    <w:link w:val="PucesRfrences"/>
    <w:rsid w:val="00F25A53"/>
    <w:rPr>
      <w:rFonts w:ascii="Dax" w:hAnsi="Dax" w:cs="Matchworks"/>
      <w:color w:val="1C3341"/>
      <w:sz w:val="16"/>
      <w:szCs w:val="14"/>
    </w:rPr>
  </w:style>
  <w:style w:type="paragraph" w:customStyle="1" w:styleId="PucesComptences">
    <w:name w:val="Puces Compétences"/>
    <w:basedOn w:val="Normal"/>
    <w:qFormat/>
    <w:rsid w:val="001317EB"/>
    <w:pPr>
      <w:ind w:left="2484" w:hanging="360"/>
    </w:pPr>
    <w:rPr>
      <w:rFonts w:ascii="Dax" w:hAnsi="Dax" w:cs="Matchworks"/>
      <w:color w:val="1C3341"/>
      <w:lang w:val="en-GB"/>
    </w:rPr>
  </w:style>
  <w:style w:type="character" w:styleId="Textedelespacerserv">
    <w:name w:val="Placeholder Text"/>
    <w:basedOn w:val="Policepardfaut"/>
    <w:uiPriority w:val="99"/>
    <w:semiHidden/>
    <w:rsid w:val="00F50930"/>
    <w:rPr>
      <w:color w:val="808080"/>
    </w:rPr>
  </w:style>
  <w:style w:type="paragraph" w:styleId="Notedebasdepage">
    <w:name w:val="footnote text"/>
    <w:basedOn w:val="Normal"/>
    <w:link w:val="NotedebasdepageCar"/>
    <w:rsid w:val="00E742D0"/>
    <w:rPr>
      <w:sz w:val="20"/>
      <w:szCs w:val="20"/>
    </w:rPr>
  </w:style>
  <w:style w:type="character" w:customStyle="1" w:styleId="NotedebasdepageCar">
    <w:name w:val="Note de bas de page Car"/>
    <w:basedOn w:val="Policepardfaut"/>
    <w:link w:val="Notedebasdepage"/>
    <w:rsid w:val="00E742D0"/>
  </w:style>
  <w:style w:type="character" w:styleId="Appelnotedebasdep">
    <w:name w:val="footnote reference"/>
    <w:basedOn w:val="Policepardfaut"/>
    <w:rsid w:val="00E742D0"/>
    <w:rPr>
      <w:vertAlign w:val="superscript"/>
    </w:rPr>
  </w:style>
  <w:style w:type="character" w:customStyle="1" w:styleId="Titre2Car">
    <w:name w:val="Titre 2 Car"/>
    <w:basedOn w:val="Policepardfaut"/>
    <w:link w:val="Titre2"/>
    <w:semiHidden/>
    <w:rsid w:val="00825DF9"/>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834EF7"/>
    <w:pPr>
      <w:spacing w:before="100" w:beforeAutospacing="1" w:after="100" w:afterAutospacing="1"/>
    </w:pPr>
    <w:rPr>
      <w:rFonts w:eastAsia="Times New Roman"/>
    </w:rPr>
  </w:style>
  <w:style w:type="character" w:customStyle="1" w:styleId="Titre6Car">
    <w:name w:val="Titre 6 Car"/>
    <w:basedOn w:val="Policepardfaut"/>
    <w:link w:val="Titre6"/>
    <w:semiHidden/>
    <w:rsid w:val="00CC7A8E"/>
    <w:rPr>
      <w:rFonts w:asciiTheme="majorHAnsi" w:eastAsiaTheme="majorEastAsia" w:hAnsiTheme="majorHAnsi" w:cstheme="majorBidi"/>
      <w:color w:val="1F4D78" w:themeColor="accent1" w:themeShade="7F"/>
      <w:sz w:val="24"/>
      <w:szCs w:val="24"/>
    </w:rPr>
  </w:style>
  <w:style w:type="character" w:styleId="lev">
    <w:name w:val="Strong"/>
    <w:basedOn w:val="Policepardfaut"/>
    <w:uiPriority w:val="22"/>
    <w:qFormat/>
    <w:rsid w:val="00EC274F"/>
    <w:rPr>
      <w:b/>
      <w:bCs/>
    </w:rPr>
  </w:style>
  <w:style w:type="character" w:customStyle="1" w:styleId="Titre4Car">
    <w:name w:val="Titre 4 Car"/>
    <w:basedOn w:val="Policepardfaut"/>
    <w:link w:val="Titre4"/>
    <w:semiHidden/>
    <w:rsid w:val="000B11F4"/>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6956">
      <w:bodyDiv w:val="1"/>
      <w:marLeft w:val="0"/>
      <w:marRight w:val="0"/>
      <w:marTop w:val="0"/>
      <w:marBottom w:val="0"/>
      <w:divBdr>
        <w:top w:val="none" w:sz="0" w:space="0" w:color="auto"/>
        <w:left w:val="none" w:sz="0" w:space="0" w:color="auto"/>
        <w:bottom w:val="none" w:sz="0" w:space="0" w:color="auto"/>
        <w:right w:val="none" w:sz="0" w:space="0" w:color="auto"/>
      </w:divBdr>
    </w:div>
    <w:div w:id="45490687">
      <w:bodyDiv w:val="1"/>
      <w:marLeft w:val="0"/>
      <w:marRight w:val="0"/>
      <w:marTop w:val="0"/>
      <w:marBottom w:val="0"/>
      <w:divBdr>
        <w:top w:val="none" w:sz="0" w:space="0" w:color="auto"/>
        <w:left w:val="none" w:sz="0" w:space="0" w:color="auto"/>
        <w:bottom w:val="none" w:sz="0" w:space="0" w:color="auto"/>
        <w:right w:val="none" w:sz="0" w:space="0" w:color="auto"/>
      </w:divBdr>
    </w:div>
    <w:div w:id="70125723">
      <w:bodyDiv w:val="1"/>
      <w:marLeft w:val="0"/>
      <w:marRight w:val="0"/>
      <w:marTop w:val="0"/>
      <w:marBottom w:val="0"/>
      <w:divBdr>
        <w:top w:val="none" w:sz="0" w:space="0" w:color="auto"/>
        <w:left w:val="none" w:sz="0" w:space="0" w:color="auto"/>
        <w:bottom w:val="none" w:sz="0" w:space="0" w:color="auto"/>
        <w:right w:val="none" w:sz="0" w:space="0" w:color="auto"/>
      </w:divBdr>
    </w:div>
    <w:div w:id="80493469">
      <w:bodyDiv w:val="1"/>
      <w:marLeft w:val="0"/>
      <w:marRight w:val="0"/>
      <w:marTop w:val="0"/>
      <w:marBottom w:val="0"/>
      <w:divBdr>
        <w:top w:val="none" w:sz="0" w:space="0" w:color="auto"/>
        <w:left w:val="none" w:sz="0" w:space="0" w:color="auto"/>
        <w:bottom w:val="none" w:sz="0" w:space="0" w:color="auto"/>
        <w:right w:val="none" w:sz="0" w:space="0" w:color="auto"/>
      </w:divBdr>
    </w:div>
    <w:div w:id="239406618">
      <w:bodyDiv w:val="1"/>
      <w:marLeft w:val="0"/>
      <w:marRight w:val="0"/>
      <w:marTop w:val="0"/>
      <w:marBottom w:val="0"/>
      <w:divBdr>
        <w:top w:val="none" w:sz="0" w:space="0" w:color="auto"/>
        <w:left w:val="none" w:sz="0" w:space="0" w:color="auto"/>
        <w:bottom w:val="none" w:sz="0" w:space="0" w:color="auto"/>
        <w:right w:val="none" w:sz="0" w:space="0" w:color="auto"/>
      </w:divBdr>
    </w:div>
    <w:div w:id="248976144">
      <w:bodyDiv w:val="1"/>
      <w:marLeft w:val="0"/>
      <w:marRight w:val="0"/>
      <w:marTop w:val="0"/>
      <w:marBottom w:val="0"/>
      <w:divBdr>
        <w:top w:val="none" w:sz="0" w:space="0" w:color="auto"/>
        <w:left w:val="none" w:sz="0" w:space="0" w:color="auto"/>
        <w:bottom w:val="none" w:sz="0" w:space="0" w:color="auto"/>
        <w:right w:val="none" w:sz="0" w:space="0" w:color="auto"/>
      </w:divBdr>
    </w:div>
    <w:div w:id="251276894">
      <w:bodyDiv w:val="1"/>
      <w:marLeft w:val="0"/>
      <w:marRight w:val="0"/>
      <w:marTop w:val="0"/>
      <w:marBottom w:val="0"/>
      <w:divBdr>
        <w:top w:val="none" w:sz="0" w:space="0" w:color="auto"/>
        <w:left w:val="none" w:sz="0" w:space="0" w:color="auto"/>
        <w:bottom w:val="none" w:sz="0" w:space="0" w:color="auto"/>
        <w:right w:val="none" w:sz="0" w:space="0" w:color="auto"/>
      </w:divBdr>
    </w:div>
    <w:div w:id="286549820">
      <w:bodyDiv w:val="1"/>
      <w:marLeft w:val="0"/>
      <w:marRight w:val="0"/>
      <w:marTop w:val="0"/>
      <w:marBottom w:val="0"/>
      <w:divBdr>
        <w:top w:val="none" w:sz="0" w:space="0" w:color="auto"/>
        <w:left w:val="none" w:sz="0" w:space="0" w:color="auto"/>
        <w:bottom w:val="none" w:sz="0" w:space="0" w:color="auto"/>
        <w:right w:val="none" w:sz="0" w:space="0" w:color="auto"/>
      </w:divBdr>
    </w:div>
    <w:div w:id="295257729">
      <w:bodyDiv w:val="1"/>
      <w:marLeft w:val="0"/>
      <w:marRight w:val="0"/>
      <w:marTop w:val="0"/>
      <w:marBottom w:val="0"/>
      <w:divBdr>
        <w:top w:val="none" w:sz="0" w:space="0" w:color="auto"/>
        <w:left w:val="none" w:sz="0" w:space="0" w:color="auto"/>
        <w:bottom w:val="none" w:sz="0" w:space="0" w:color="auto"/>
        <w:right w:val="none" w:sz="0" w:space="0" w:color="auto"/>
      </w:divBdr>
    </w:div>
    <w:div w:id="313147813">
      <w:bodyDiv w:val="1"/>
      <w:marLeft w:val="0"/>
      <w:marRight w:val="0"/>
      <w:marTop w:val="0"/>
      <w:marBottom w:val="0"/>
      <w:divBdr>
        <w:top w:val="none" w:sz="0" w:space="0" w:color="auto"/>
        <w:left w:val="none" w:sz="0" w:space="0" w:color="auto"/>
        <w:bottom w:val="none" w:sz="0" w:space="0" w:color="auto"/>
        <w:right w:val="none" w:sz="0" w:space="0" w:color="auto"/>
      </w:divBdr>
    </w:div>
    <w:div w:id="346251988">
      <w:bodyDiv w:val="1"/>
      <w:marLeft w:val="0"/>
      <w:marRight w:val="0"/>
      <w:marTop w:val="0"/>
      <w:marBottom w:val="0"/>
      <w:divBdr>
        <w:top w:val="none" w:sz="0" w:space="0" w:color="auto"/>
        <w:left w:val="none" w:sz="0" w:space="0" w:color="auto"/>
        <w:bottom w:val="none" w:sz="0" w:space="0" w:color="auto"/>
        <w:right w:val="none" w:sz="0" w:space="0" w:color="auto"/>
      </w:divBdr>
    </w:div>
    <w:div w:id="438527357">
      <w:bodyDiv w:val="1"/>
      <w:marLeft w:val="0"/>
      <w:marRight w:val="0"/>
      <w:marTop w:val="0"/>
      <w:marBottom w:val="0"/>
      <w:divBdr>
        <w:top w:val="none" w:sz="0" w:space="0" w:color="auto"/>
        <w:left w:val="none" w:sz="0" w:space="0" w:color="auto"/>
        <w:bottom w:val="none" w:sz="0" w:space="0" w:color="auto"/>
        <w:right w:val="none" w:sz="0" w:space="0" w:color="auto"/>
      </w:divBdr>
    </w:div>
    <w:div w:id="461729628">
      <w:bodyDiv w:val="1"/>
      <w:marLeft w:val="0"/>
      <w:marRight w:val="0"/>
      <w:marTop w:val="0"/>
      <w:marBottom w:val="0"/>
      <w:divBdr>
        <w:top w:val="none" w:sz="0" w:space="0" w:color="auto"/>
        <w:left w:val="none" w:sz="0" w:space="0" w:color="auto"/>
        <w:bottom w:val="none" w:sz="0" w:space="0" w:color="auto"/>
        <w:right w:val="none" w:sz="0" w:space="0" w:color="auto"/>
      </w:divBdr>
    </w:div>
    <w:div w:id="549922751">
      <w:bodyDiv w:val="1"/>
      <w:marLeft w:val="0"/>
      <w:marRight w:val="0"/>
      <w:marTop w:val="0"/>
      <w:marBottom w:val="0"/>
      <w:divBdr>
        <w:top w:val="none" w:sz="0" w:space="0" w:color="auto"/>
        <w:left w:val="none" w:sz="0" w:space="0" w:color="auto"/>
        <w:bottom w:val="none" w:sz="0" w:space="0" w:color="auto"/>
        <w:right w:val="none" w:sz="0" w:space="0" w:color="auto"/>
      </w:divBdr>
    </w:div>
    <w:div w:id="566493562">
      <w:bodyDiv w:val="1"/>
      <w:marLeft w:val="0"/>
      <w:marRight w:val="0"/>
      <w:marTop w:val="0"/>
      <w:marBottom w:val="0"/>
      <w:divBdr>
        <w:top w:val="none" w:sz="0" w:space="0" w:color="auto"/>
        <w:left w:val="none" w:sz="0" w:space="0" w:color="auto"/>
        <w:bottom w:val="none" w:sz="0" w:space="0" w:color="auto"/>
        <w:right w:val="none" w:sz="0" w:space="0" w:color="auto"/>
      </w:divBdr>
    </w:div>
    <w:div w:id="589386828">
      <w:bodyDiv w:val="1"/>
      <w:marLeft w:val="0"/>
      <w:marRight w:val="0"/>
      <w:marTop w:val="0"/>
      <w:marBottom w:val="0"/>
      <w:divBdr>
        <w:top w:val="none" w:sz="0" w:space="0" w:color="auto"/>
        <w:left w:val="none" w:sz="0" w:space="0" w:color="auto"/>
        <w:bottom w:val="none" w:sz="0" w:space="0" w:color="auto"/>
        <w:right w:val="none" w:sz="0" w:space="0" w:color="auto"/>
      </w:divBdr>
    </w:div>
    <w:div w:id="610665475">
      <w:bodyDiv w:val="1"/>
      <w:marLeft w:val="0"/>
      <w:marRight w:val="0"/>
      <w:marTop w:val="0"/>
      <w:marBottom w:val="0"/>
      <w:divBdr>
        <w:top w:val="none" w:sz="0" w:space="0" w:color="auto"/>
        <w:left w:val="none" w:sz="0" w:space="0" w:color="auto"/>
        <w:bottom w:val="none" w:sz="0" w:space="0" w:color="auto"/>
        <w:right w:val="none" w:sz="0" w:space="0" w:color="auto"/>
      </w:divBdr>
    </w:div>
    <w:div w:id="716126889">
      <w:bodyDiv w:val="1"/>
      <w:marLeft w:val="0"/>
      <w:marRight w:val="0"/>
      <w:marTop w:val="0"/>
      <w:marBottom w:val="0"/>
      <w:divBdr>
        <w:top w:val="none" w:sz="0" w:space="0" w:color="auto"/>
        <w:left w:val="none" w:sz="0" w:space="0" w:color="auto"/>
        <w:bottom w:val="none" w:sz="0" w:space="0" w:color="auto"/>
        <w:right w:val="none" w:sz="0" w:space="0" w:color="auto"/>
      </w:divBdr>
    </w:div>
    <w:div w:id="735931663">
      <w:bodyDiv w:val="1"/>
      <w:marLeft w:val="0"/>
      <w:marRight w:val="0"/>
      <w:marTop w:val="0"/>
      <w:marBottom w:val="0"/>
      <w:divBdr>
        <w:top w:val="none" w:sz="0" w:space="0" w:color="auto"/>
        <w:left w:val="none" w:sz="0" w:space="0" w:color="auto"/>
        <w:bottom w:val="none" w:sz="0" w:space="0" w:color="auto"/>
        <w:right w:val="none" w:sz="0" w:space="0" w:color="auto"/>
      </w:divBdr>
    </w:div>
    <w:div w:id="736165912">
      <w:bodyDiv w:val="1"/>
      <w:marLeft w:val="0"/>
      <w:marRight w:val="0"/>
      <w:marTop w:val="0"/>
      <w:marBottom w:val="0"/>
      <w:divBdr>
        <w:top w:val="none" w:sz="0" w:space="0" w:color="auto"/>
        <w:left w:val="none" w:sz="0" w:space="0" w:color="auto"/>
        <w:bottom w:val="none" w:sz="0" w:space="0" w:color="auto"/>
        <w:right w:val="none" w:sz="0" w:space="0" w:color="auto"/>
      </w:divBdr>
    </w:div>
    <w:div w:id="744032316">
      <w:bodyDiv w:val="1"/>
      <w:marLeft w:val="0"/>
      <w:marRight w:val="0"/>
      <w:marTop w:val="0"/>
      <w:marBottom w:val="0"/>
      <w:divBdr>
        <w:top w:val="none" w:sz="0" w:space="0" w:color="auto"/>
        <w:left w:val="none" w:sz="0" w:space="0" w:color="auto"/>
        <w:bottom w:val="none" w:sz="0" w:space="0" w:color="auto"/>
        <w:right w:val="none" w:sz="0" w:space="0" w:color="auto"/>
      </w:divBdr>
    </w:div>
    <w:div w:id="770511169">
      <w:bodyDiv w:val="1"/>
      <w:marLeft w:val="0"/>
      <w:marRight w:val="0"/>
      <w:marTop w:val="0"/>
      <w:marBottom w:val="0"/>
      <w:divBdr>
        <w:top w:val="none" w:sz="0" w:space="0" w:color="auto"/>
        <w:left w:val="none" w:sz="0" w:space="0" w:color="auto"/>
        <w:bottom w:val="none" w:sz="0" w:space="0" w:color="auto"/>
        <w:right w:val="none" w:sz="0" w:space="0" w:color="auto"/>
      </w:divBdr>
    </w:div>
    <w:div w:id="782653833">
      <w:bodyDiv w:val="1"/>
      <w:marLeft w:val="0"/>
      <w:marRight w:val="0"/>
      <w:marTop w:val="0"/>
      <w:marBottom w:val="0"/>
      <w:divBdr>
        <w:top w:val="none" w:sz="0" w:space="0" w:color="auto"/>
        <w:left w:val="none" w:sz="0" w:space="0" w:color="auto"/>
        <w:bottom w:val="none" w:sz="0" w:space="0" w:color="auto"/>
        <w:right w:val="none" w:sz="0" w:space="0" w:color="auto"/>
      </w:divBdr>
    </w:div>
    <w:div w:id="806320066">
      <w:bodyDiv w:val="1"/>
      <w:marLeft w:val="0"/>
      <w:marRight w:val="0"/>
      <w:marTop w:val="0"/>
      <w:marBottom w:val="0"/>
      <w:divBdr>
        <w:top w:val="none" w:sz="0" w:space="0" w:color="auto"/>
        <w:left w:val="none" w:sz="0" w:space="0" w:color="auto"/>
        <w:bottom w:val="none" w:sz="0" w:space="0" w:color="auto"/>
        <w:right w:val="none" w:sz="0" w:space="0" w:color="auto"/>
      </w:divBdr>
    </w:div>
    <w:div w:id="832523661">
      <w:bodyDiv w:val="1"/>
      <w:marLeft w:val="0"/>
      <w:marRight w:val="0"/>
      <w:marTop w:val="0"/>
      <w:marBottom w:val="0"/>
      <w:divBdr>
        <w:top w:val="none" w:sz="0" w:space="0" w:color="auto"/>
        <w:left w:val="none" w:sz="0" w:space="0" w:color="auto"/>
        <w:bottom w:val="none" w:sz="0" w:space="0" w:color="auto"/>
        <w:right w:val="none" w:sz="0" w:space="0" w:color="auto"/>
      </w:divBdr>
    </w:div>
    <w:div w:id="842429691">
      <w:bodyDiv w:val="1"/>
      <w:marLeft w:val="0"/>
      <w:marRight w:val="0"/>
      <w:marTop w:val="0"/>
      <w:marBottom w:val="0"/>
      <w:divBdr>
        <w:top w:val="none" w:sz="0" w:space="0" w:color="auto"/>
        <w:left w:val="none" w:sz="0" w:space="0" w:color="auto"/>
        <w:bottom w:val="none" w:sz="0" w:space="0" w:color="auto"/>
        <w:right w:val="none" w:sz="0" w:space="0" w:color="auto"/>
      </w:divBdr>
    </w:div>
    <w:div w:id="862015209">
      <w:bodyDiv w:val="1"/>
      <w:marLeft w:val="0"/>
      <w:marRight w:val="0"/>
      <w:marTop w:val="0"/>
      <w:marBottom w:val="0"/>
      <w:divBdr>
        <w:top w:val="none" w:sz="0" w:space="0" w:color="auto"/>
        <w:left w:val="none" w:sz="0" w:space="0" w:color="auto"/>
        <w:bottom w:val="none" w:sz="0" w:space="0" w:color="auto"/>
        <w:right w:val="none" w:sz="0" w:space="0" w:color="auto"/>
      </w:divBdr>
    </w:div>
    <w:div w:id="874542031">
      <w:bodyDiv w:val="1"/>
      <w:marLeft w:val="0"/>
      <w:marRight w:val="0"/>
      <w:marTop w:val="0"/>
      <w:marBottom w:val="0"/>
      <w:divBdr>
        <w:top w:val="none" w:sz="0" w:space="0" w:color="auto"/>
        <w:left w:val="none" w:sz="0" w:space="0" w:color="auto"/>
        <w:bottom w:val="none" w:sz="0" w:space="0" w:color="auto"/>
        <w:right w:val="none" w:sz="0" w:space="0" w:color="auto"/>
      </w:divBdr>
    </w:div>
    <w:div w:id="881869653">
      <w:bodyDiv w:val="1"/>
      <w:marLeft w:val="0"/>
      <w:marRight w:val="0"/>
      <w:marTop w:val="0"/>
      <w:marBottom w:val="0"/>
      <w:divBdr>
        <w:top w:val="none" w:sz="0" w:space="0" w:color="auto"/>
        <w:left w:val="none" w:sz="0" w:space="0" w:color="auto"/>
        <w:bottom w:val="none" w:sz="0" w:space="0" w:color="auto"/>
        <w:right w:val="none" w:sz="0" w:space="0" w:color="auto"/>
      </w:divBdr>
    </w:div>
    <w:div w:id="929390053">
      <w:bodyDiv w:val="1"/>
      <w:marLeft w:val="0"/>
      <w:marRight w:val="0"/>
      <w:marTop w:val="0"/>
      <w:marBottom w:val="0"/>
      <w:divBdr>
        <w:top w:val="none" w:sz="0" w:space="0" w:color="auto"/>
        <w:left w:val="none" w:sz="0" w:space="0" w:color="auto"/>
        <w:bottom w:val="none" w:sz="0" w:space="0" w:color="auto"/>
        <w:right w:val="none" w:sz="0" w:space="0" w:color="auto"/>
      </w:divBdr>
    </w:div>
    <w:div w:id="948511525">
      <w:bodyDiv w:val="1"/>
      <w:marLeft w:val="0"/>
      <w:marRight w:val="0"/>
      <w:marTop w:val="0"/>
      <w:marBottom w:val="0"/>
      <w:divBdr>
        <w:top w:val="none" w:sz="0" w:space="0" w:color="auto"/>
        <w:left w:val="none" w:sz="0" w:space="0" w:color="auto"/>
        <w:bottom w:val="none" w:sz="0" w:space="0" w:color="auto"/>
        <w:right w:val="none" w:sz="0" w:space="0" w:color="auto"/>
      </w:divBdr>
    </w:div>
    <w:div w:id="955336583">
      <w:bodyDiv w:val="1"/>
      <w:marLeft w:val="0"/>
      <w:marRight w:val="0"/>
      <w:marTop w:val="0"/>
      <w:marBottom w:val="0"/>
      <w:divBdr>
        <w:top w:val="none" w:sz="0" w:space="0" w:color="auto"/>
        <w:left w:val="none" w:sz="0" w:space="0" w:color="auto"/>
        <w:bottom w:val="none" w:sz="0" w:space="0" w:color="auto"/>
        <w:right w:val="none" w:sz="0" w:space="0" w:color="auto"/>
      </w:divBdr>
    </w:div>
    <w:div w:id="984237786">
      <w:bodyDiv w:val="1"/>
      <w:marLeft w:val="0"/>
      <w:marRight w:val="0"/>
      <w:marTop w:val="0"/>
      <w:marBottom w:val="0"/>
      <w:divBdr>
        <w:top w:val="none" w:sz="0" w:space="0" w:color="auto"/>
        <w:left w:val="none" w:sz="0" w:space="0" w:color="auto"/>
        <w:bottom w:val="none" w:sz="0" w:space="0" w:color="auto"/>
        <w:right w:val="none" w:sz="0" w:space="0" w:color="auto"/>
      </w:divBdr>
    </w:div>
    <w:div w:id="1011687357">
      <w:bodyDiv w:val="1"/>
      <w:marLeft w:val="0"/>
      <w:marRight w:val="0"/>
      <w:marTop w:val="0"/>
      <w:marBottom w:val="0"/>
      <w:divBdr>
        <w:top w:val="none" w:sz="0" w:space="0" w:color="auto"/>
        <w:left w:val="none" w:sz="0" w:space="0" w:color="auto"/>
        <w:bottom w:val="none" w:sz="0" w:space="0" w:color="auto"/>
        <w:right w:val="none" w:sz="0" w:space="0" w:color="auto"/>
      </w:divBdr>
    </w:div>
    <w:div w:id="1202474192">
      <w:bodyDiv w:val="1"/>
      <w:marLeft w:val="0"/>
      <w:marRight w:val="0"/>
      <w:marTop w:val="0"/>
      <w:marBottom w:val="0"/>
      <w:divBdr>
        <w:top w:val="none" w:sz="0" w:space="0" w:color="auto"/>
        <w:left w:val="none" w:sz="0" w:space="0" w:color="auto"/>
        <w:bottom w:val="none" w:sz="0" w:space="0" w:color="auto"/>
        <w:right w:val="none" w:sz="0" w:space="0" w:color="auto"/>
      </w:divBdr>
    </w:div>
    <w:div w:id="1219511193">
      <w:bodyDiv w:val="1"/>
      <w:marLeft w:val="0"/>
      <w:marRight w:val="0"/>
      <w:marTop w:val="0"/>
      <w:marBottom w:val="0"/>
      <w:divBdr>
        <w:top w:val="none" w:sz="0" w:space="0" w:color="auto"/>
        <w:left w:val="none" w:sz="0" w:space="0" w:color="auto"/>
        <w:bottom w:val="none" w:sz="0" w:space="0" w:color="auto"/>
        <w:right w:val="none" w:sz="0" w:space="0" w:color="auto"/>
      </w:divBdr>
    </w:div>
    <w:div w:id="1232889352">
      <w:bodyDiv w:val="1"/>
      <w:marLeft w:val="0"/>
      <w:marRight w:val="0"/>
      <w:marTop w:val="0"/>
      <w:marBottom w:val="0"/>
      <w:divBdr>
        <w:top w:val="none" w:sz="0" w:space="0" w:color="auto"/>
        <w:left w:val="none" w:sz="0" w:space="0" w:color="auto"/>
        <w:bottom w:val="none" w:sz="0" w:space="0" w:color="auto"/>
        <w:right w:val="none" w:sz="0" w:space="0" w:color="auto"/>
      </w:divBdr>
    </w:div>
    <w:div w:id="1260795127">
      <w:bodyDiv w:val="1"/>
      <w:marLeft w:val="0"/>
      <w:marRight w:val="0"/>
      <w:marTop w:val="0"/>
      <w:marBottom w:val="0"/>
      <w:divBdr>
        <w:top w:val="none" w:sz="0" w:space="0" w:color="auto"/>
        <w:left w:val="none" w:sz="0" w:space="0" w:color="auto"/>
        <w:bottom w:val="none" w:sz="0" w:space="0" w:color="auto"/>
        <w:right w:val="none" w:sz="0" w:space="0" w:color="auto"/>
      </w:divBdr>
    </w:div>
    <w:div w:id="1317763780">
      <w:bodyDiv w:val="1"/>
      <w:marLeft w:val="0"/>
      <w:marRight w:val="0"/>
      <w:marTop w:val="0"/>
      <w:marBottom w:val="0"/>
      <w:divBdr>
        <w:top w:val="none" w:sz="0" w:space="0" w:color="auto"/>
        <w:left w:val="none" w:sz="0" w:space="0" w:color="auto"/>
        <w:bottom w:val="none" w:sz="0" w:space="0" w:color="auto"/>
        <w:right w:val="none" w:sz="0" w:space="0" w:color="auto"/>
      </w:divBdr>
    </w:div>
    <w:div w:id="1326130489">
      <w:bodyDiv w:val="1"/>
      <w:marLeft w:val="0"/>
      <w:marRight w:val="0"/>
      <w:marTop w:val="0"/>
      <w:marBottom w:val="0"/>
      <w:divBdr>
        <w:top w:val="none" w:sz="0" w:space="0" w:color="auto"/>
        <w:left w:val="none" w:sz="0" w:space="0" w:color="auto"/>
        <w:bottom w:val="none" w:sz="0" w:space="0" w:color="auto"/>
        <w:right w:val="none" w:sz="0" w:space="0" w:color="auto"/>
      </w:divBdr>
    </w:div>
    <w:div w:id="1330866786">
      <w:bodyDiv w:val="1"/>
      <w:marLeft w:val="0"/>
      <w:marRight w:val="0"/>
      <w:marTop w:val="0"/>
      <w:marBottom w:val="0"/>
      <w:divBdr>
        <w:top w:val="none" w:sz="0" w:space="0" w:color="auto"/>
        <w:left w:val="none" w:sz="0" w:space="0" w:color="auto"/>
        <w:bottom w:val="none" w:sz="0" w:space="0" w:color="auto"/>
        <w:right w:val="none" w:sz="0" w:space="0" w:color="auto"/>
      </w:divBdr>
    </w:div>
    <w:div w:id="1357123107">
      <w:bodyDiv w:val="1"/>
      <w:marLeft w:val="0"/>
      <w:marRight w:val="0"/>
      <w:marTop w:val="0"/>
      <w:marBottom w:val="0"/>
      <w:divBdr>
        <w:top w:val="none" w:sz="0" w:space="0" w:color="auto"/>
        <w:left w:val="none" w:sz="0" w:space="0" w:color="auto"/>
        <w:bottom w:val="none" w:sz="0" w:space="0" w:color="auto"/>
        <w:right w:val="none" w:sz="0" w:space="0" w:color="auto"/>
      </w:divBdr>
    </w:div>
    <w:div w:id="1478500061">
      <w:bodyDiv w:val="1"/>
      <w:marLeft w:val="0"/>
      <w:marRight w:val="0"/>
      <w:marTop w:val="0"/>
      <w:marBottom w:val="0"/>
      <w:divBdr>
        <w:top w:val="none" w:sz="0" w:space="0" w:color="auto"/>
        <w:left w:val="none" w:sz="0" w:space="0" w:color="auto"/>
        <w:bottom w:val="none" w:sz="0" w:space="0" w:color="auto"/>
        <w:right w:val="none" w:sz="0" w:space="0" w:color="auto"/>
      </w:divBdr>
    </w:div>
    <w:div w:id="1535115528">
      <w:bodyDiv w:val="1"/>
      <w:marLeft w:val="0"/>
      <w:marRight w:val="0"/>
      <w:marTop w:val="0"/>
      <w:marBottom w:val="0"/>
      <w:divBdr>
        <w:top w:val="none" w:sz="0" w:space="0" w:color="auto"/>
        <w:left w:val="none" w:sz="0" w:space="0" w:color="auto"/>
        <w:bottom w:val="none" w:sz="0" w:space="0" w:color="auto"/>
        <w:right w:val="none" w:sz="0" w:space="0" w:color="auto"/>
      </w:divBdr>
    </w:div>
    <w:div w:id="1568615821">
      <w:bodyDiv w:val="1"/>
      <w:marLeft w:val="0"/>
      <w:marRight w:val="0"/>
      <w:marTop w:val="0"/>
      <w:marBottom w:val="0"/>
      <w:divBdr>
        <w:top w:val="none" w:sz="0" w:space="0" w:color="auto"/>
        <w:left w:val="none" w:sz="0" w:space="0" w:color="auto"/>
        <w:bottom w:val="none" w:sz="0" w:space="0" w:color="auto"/>
        <w:right w:val="none" w:sz="0" w:space="0" w:color="auto"/>
      </w:divBdr>
    </w:div>
    <w:div w:id="1601372163">
      <w:bodyDiv w:val="1"/>
      <w:marLeft w:val="0"/>
      <w:marRight w:val="0"/>
      <w:marTop w:val="0"/>
      <w:marBottom w:val="0"/>
      <w:divBdr>
        <w:top w:val="none" w:sz="0" w:space="0" w:color="auto"/>
        <w:left w:val="none" w:sz="0" w:space="0" w:color="auto"/>
        <w:bottom w:val="none" w:sz="0" w:space="0" w:color="auto"/>
        <w:right w:val="none" w:sz="0" w:space="0" w:color="auto"/>
      </w:divBdr>
    </w:div>
    <w:div w:id="1640301468">
      <w:bodyDiv w:val="1"/>
      <w:marLeft w:val="0"/>
      <w:marRight w:val="0"/>
      <w:marTop w:val="0"/>
      <w:marBottom w:val="0"/>
      <w:divBdr>
        <w:top w:val="none" w:sz="0" w:space="0" w:color="auto"/>
        <w:left w:val="none" w:sz="0" w:space="0" w:color="auto"/>
        <w:bottom w:val="none" w:sz="0" w:space="0" w:color="auto"/>
        <w:right w:val="none" w:sz="0" w:space="0" w:color="auto"/>
      </w:divBdr>
    </w:div>
    <w:div w:id="1658457164">
      <w:bodyDiv w:val="1"/>
      <w:marLeft w:val="0"/>
      <w:marRight w:val="0"/>
      <w:marTop w:val="0"/>
      <w:marBottom w:val="0"/>
      <w:divBdr>
        <w:top w:val="none" w:sz="0" w:space="0" w:color="auto"/>
        <w:left w:val="none" w:sz="0" w:space="0" w:color="auto"/>
        <w:bottom w:val="none" w:sz="0" w:space="0" w:color="auto"/>
        <w:right w:val="none" w:sz="0" w:space="0" w:color="auto"/>
      </w:divBdr>
    </w:div>
    <w:div w:id="1669946573">
      <w:bodyDiv w:val="1"/>
      <w:marLeft w:val="0"/>
      <w:marRight w:val="0"/>
      <w:marTop w:val="0"/>
      <w:marBottom w:val="0"/>
      <w:divBdr>
        <w:top w:val="none" w:sz="0" w:space="0" w:color="auto"/>
        <w:left w:val="none" w:sz="0" w:space="0" w:color="auto"/>
        <w:bottom w:val="none" w:sz="0" w:space="0" w:color="auto"/>
        <w:right w:val="none" w:sz="0" w:space="0" w:color="auto"/>
      </w:divBdr>
    </w:div>
    <w:div w:id="1677883783">
      <w:bodyDiv w:val="1"/>
      <w:marLeft w:val="0"/>
      <w:marRight w:val="0"/>
      <w:marTop w:val="0"/>
      <w:marBottom w:val="0"/>
      <w:divBdr>
        <w:top w:val="none" w:sz="0" w:space="0" w:color="auto"/>
        <w:left w:val="none" w:sz="0" w:space="0" w:color="auto"/>
        <w:bottom w:val="none" w:sz="0" w:space="0" w:color="auto"/>
        <w:right w:val="none" w:sz="0" w:space="0" w:color="auto"/>
      </w:divBdr>
    </w:div>
    <w:div w:id="1698697523">
      <w:bodyDiv w:val="1"/>
      <w:marLeft w:val="0"/>
      <w:marRight w:val="0"/>
      <w:marTop w:val="0"/>
      <w:marBottom w:val="0"/>
      <w:divBdr>
        <w:top w:val="none" w:sz="0" w:space="0" w:color="auto"/>
        <w:left w:val="none" w:sz="0" w:space="0" w:color="auto"/>
        <w:bottom w:val="none" w:sz="0" w:space="0" w:color="auto"/>
        <w:right w:val="none" w:sz="0" w:space="0" w:color="auto"/>
      </w:divBdr>
    </w:div>
    <w:div w:id="1718237747">
      <w:bodyDiv w:val="1"/>
      <w:marLeft w:val="0"/>
      <w:marRight w:val="0"/>
      <w:marTop w:val="0"/>
      <w:marBottom w:val="0"/>
      <w:divBdr>
        <w:top w:val="none" w:sz="0" w:space="0" w:color="auto"/>
        <w:left w:val="none" w:sz="0" w:space="0" w:color="auto"/>
        <w:bottom w:val="none" w:sz="0" w:space="0" w:color="auto"/>
        <w:right w:val="none" w:sz="0" w:space="0" w:color="auto"/>
      </w:divBdr>
    </w:div>
    <w:div w:id="1776554784">
      <w:bodyDiv w:val="1"/>
      <w:marLeft w:val="0"/>
      <w:marRight w:val="0"/>
      <w:marTop w:val="0"/>
      <w:marBottom w:val="0"/>
      <w:divBdr>
        <w:top w:val="none" w:sz="0" w:space="0" w:color="auto"/>
        <w:left w:val="none" w:sz="0" w:space="0" w:color="auto"/>
        <w:bottom w:val="none" w:sz="0" w:space="0" w:color="auto"/>
        <w:right w:val="none" w:sz="0" w:space="0" w:color="auto"/>
      </w:divBdr>
    </w:div>
    <w:div w:id="1791705115">
      <w:bodyDiv w:val="1"/>
      <w:marLeft w:val="0"/>
      <w:marRight w:val="0"/>
      <w:marTop w:val="0"/>
      <w:marBottom w:val="0"/>
      <w:divBdr>
        <w:top w:val="none" w:sz="0" w:space="0" w:color="auto"/>
        <w:left w:val="none" w:sz="0" w:space="0" w:color="auto"/>
        <w:bottom w:val="none" w:sz="0" w:space="0" w:color="auto"/>
        <w:right w:val="none" w:sz="0" w:space="0" w:color="auto"/>
      </w:divBdr>
    </w:div>
    <w:div w:id="1981230929">
      <w:bodyDiv w:val="1"/>
      <w:marLeft w:val="0"/>
      <w:marRight w:val="0"/>
      <w:marTop w:val="0"/>
      <w:marBottom w:val="0"/>
      <w:divBdr>
        <w:top w:val="none" w:sz="0" w:space="0" w:color="auto"/>
        <w:left w:val="none" w:sz="0" w:space="0" w:color="auto"/>
        <w:bottom w:val="none" w:sz="0" w:space="0" w:color="auto"/>
        <w:right w:val="none" w:sz="0" w:space="0" w:color="auto"/>
      </w:divBdr>
    </w:div>
    <w:div w:id="2058620755">
      <w:bodyDiv w:val="1"/>
      <w:marLeft w:val="0"/>
      <w:marRight w:val="0"/>
      <w:marTop w:val="0"/>
      <w:marBottom w:val="0"/>
      <w:divBdr>
        <w:top w:val="none" w:sz="0" w:space="0" w:color="auto"/>
        <w:left w:val="none" w:sz="0" w:space="0" w:color="auto"/>
        <w:bottom w:val="none" w:sz="0" w:space="0" w:color="auto"/>
        <w:right w:val="none" w:sz="0" w:space="0" w:color="auto"/>
      </w:divBdr>
    </w:div>
    <w:div w:id="2088647141">
      <w:bodyDiv w:val="1"/>
      <w:marLeft w:val="0"/>
      <w:marRight w:val="0"/>
      <w:marTop w:val="0"/>
      <w:marBottom w:val="0"/>
      <w:divBdr>
        <w:top w:val="none" w:sz="0" w:space="0" w:color="auto"/>
        <w:left w:val="none" w:sz="0" w:space="0" w:color="auto"/>
        <w:bottom w:val="none" w:sz="0" w:space="0" w:color="auto"/>
        <w:right w:val="none" w:sz="0" w:space="0" w:color="auto"/>
      </w:divBdr>
    </w:div>
    <w:div w:id="212156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linkedin.com/learning/certificates/476798dec9c18953b9d0bdad279c11e86db247855ff33068223cadd749bd63ba?trk=share_certificate" TargetMode="External"/><Relationship Id="rId26" Type="http://schemas.openxmlformats.org/officeDocument/2006/relationships/hyperlink" Target="https://www.linkedin.com/learning/certificates/45e983714a5cd18044db698236587b95dbf07aebd579a113c10a9b99047bd975" TargetMode="External"/><Relationship Id="rId39" Type="http://schemas.openxmlformats.org/officeDocument/2006/relationships/image" Target="media/image16.png"/><Relationship Id="rId21" Type="http://schemas.openxmlformats.org/officeDocument/2006/relationships/hyperlink" Target="https://www.linkedin.com/learning/certificates/98cffe592ebf3b4150e2475a8211e857b719e884bd754b0f9e4b4412023fb0d0" TargetMode="External"/><Relationship Id="rId34" Type="http://schemas.openxmlformats.org/officeDocument/2006/relationships/image" Target="media/image11.svg"/><Relationship Id="rId42" Type="http://schemas.openxmlformats.org/officeDocument/2006/relationships/image" Target="media/image19.sv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g@nanobe.be" TargetMode="External"/><Relationship Id="rId24" Type="http://schemas.openxmlformats.org/officeDocument/2006/relationships/hyperlink" Target="https://www.linkedin.com/learning/certificates/f08503e0d8847aa2c3c3bf1a1098765bbd5a2415c35b9cd7df7368e1a5e0529c" TargetMode="External"/><Relationship Id="rId32" Type="http://schemas.openxmlformats.org/officeDocument/2006/relationships/image" Target="media/image9.svg"/><Relationship Id="rId37" Type="http://schemas.openxmlformats.org/officeDocument/2006/relationships/image" Target="media/image14.png"/><Relationship Id="rId40" Type="http://schemas.openxmlformats.org/officeDocument/2006/relationships/image" Target="media/image17.sv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www.linkedin.com/learning/certificates/c39312a6f5c721705ce43e9a0d0d2a3f43698947c76e0534811537678bdfd1ec" TargetMode="External"/><Relationship Id="rId28" Type="http://schemas.openxmlformats.org/officeDocument/2006/relationships/hyperlink" Target="https://www.linkedin.com/learning/certificates/4fa43068524feadc87682554f05005bf1b392b5fa0824b66d457514b0b962cdf" TargetMode="External"/><Relationship Id="rId36" Type="http://schemas.openxmlformats.org/officeDocument/2006/relationships/image" Target="media/image13.svg"/><Relationship Id="rId10" Type="http://schemas.openxmlformats.org/officeDocument/2006/relationships/hyperlink" Target="https://www.google.com/maps/place/1380+Lasne" TargetMode="External"/><Relationship Id="rId19" Type="http://schemas.openxmlformats.org/officeDocument/2006/relationships/hyperlink" Target="https://www.linkedin.com/learning/certificates/a091cc9edc64447c4fd71d6eccc249ee2cab7c1b154cdf63534534c03a361198" TargetMode="External"/><Relationship Id="rId31" Type="http://schemas.openxmlformats.org/officeDocument/2006/relationships/image" Target="media/image8.png"/><Relationship Id="rId44" Type="http://schemas.openxmlformats.org/officeDocument/2006/relationships/image" Target="media/image21.sv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https://www.linkedin.com/learning/certificates/f4dfce985d632209457c744f4d8a76f5e11e1fcdf3c970ba78feeab4df24dd44" TargetMode="External"/><Relationship Id="rId27" Type="http://schemas.openxmlformats.org/officeDocument/2006/relationships/hyperlink" Target="https://www.linkedin.com/learning/certificates/de0683cd5c063d212af01b3bf77a77bcda4eb5068822701184653d16c8238c04" TargetMode="External"/><Relationship Id="rId30" Type="http://schemas.openxmlformats.org/officeDocument/2006/relationships/image" Target="media/image7.svg"/><Relationship Id="rId35" Type="http://schemas.openxmlformats.org/officeDocument/2006/relationships/image" Target="media/image12.png"/><Relationship Id="rId43" Type="http://schemas.openxmlformats.org/officeDocument/2006/relationships/image" Target="media/image20.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mat.be/linkedin" TargetMode="External"/><Relationship Id="rId17" Type="http://schemas.openxmlformats.org/officeDocument/2006/relationships/hyperlink" Target="https://www.linkedin.com/learning/certificates/c7ffd97e94fb960b3c0ee4d0ab45b96c87470ff0985bcf94e30c6f2477c8d5f2?trk=share_certificate" TargetMode="External"/><Relationship Id="rId25" Type="http://schemas.openxmlformats.org/officeDocument/2006/relationships/hyperlink" Target="https://www.linkedin.com/learning/certificates/c4c1d34f1fd0cca5f33e72b2f56dc5a9edd734b2d463988826fa1025e101991a" TargetMode="External"/><Relationship Id="rId33" Type="http://schemas.openxmlformats.org/officeDocument/2006/relationships/image" Target="media/image10.png"/><Relationship Id="rId38" Type="http://schemas.openxmlformats.org/officeDocument/2006/relationships/image" Target="media/image15.svg"/><Relationship Id="rId46" Type="http://schemas.openxmlformats.org/officeDocument/2006/relationships/glossaryDocument" Target="glossary/document.xml"/><Relationship Id="rId20" Type="http://schemas.openxmlformats.org/officeDocument/2006/relationships/hyperlink" Target="https://www.linkedin.com/learning/certificates/4a713a41700ef2547680448f84debf044c996c1932f57a55db6d9c0b4753b378" TargetMode="External"/><Relationship Id="rId41" Type="http://schemas.openxmlformats.org/officeDocument/2006/relationships/image" Target="media/image18.png"/></Relationships>
</file>

<file path=word/_rels/header2.xml.rels><?xml version="1.0" encoding="UTF-8" standalone="yes"?>
<Relationships xmlns="http://schemas.openxmlformats.org/package/2006/relationships"><Relationship Id="rId8" Type="http://schemas.openxmlformats.org/officeDocument/2006/relationships/hyperlink" Target="https://myfile.be/pf" TargetMode="External"/><Relationship Id="rId3" Type="http://schemas.openxmlformats.org/officeDocument/2006/relationships/hyperlink" Target="https://myfile.be" TargetMode="External"/><Relationship Id="rId7" Type="http://schemas.openxmlformats.org/officeDocument/2006/relationships/hyperlink" Target="https://myfile.be/pe" TargetMode="External"/><Relationship Id="rId2" Type="http://schemas.openxmlformats.org/officeDocument/2006/relationships/hyperlink" Target="https://myfile.be" TargetMode="External"/><Relationship Id="rId1" Type="http://schemas.openxmlformats.org/officeDocument/2006/relationships/hyperlink" Target="https://myfile.be/cf" TargetMode="External"/><Relationship Id="rId6" Type="http://schemas.openxmlformats.org/officeDocument/2006/relationships/image" Target="media/image5.svg"/><Relationship Id="rId11" Type="http://schemas.openxmlformats.org/officeDocument/2006/relationships/hyperlink" Target="https://myfile.be/en" TargetMode="External"/><Relationship Id="rId5" Type="http://schemas.openxmlformats.org/officeDocument/2006/relationships/image" Target="media/image4.png"/><Relationship Id="rId10" Type="http://schemas.openxmlformats.org/officeDocument/2006/relationships/hyperlink" Target="https://myfile.be/pf" TargetMode="External"/><Relationship Id="rId4" Type="http://schemas.openxmlformats.org/officeDocument/2006/relationships/image" Target="media/image3.png"/><Relationship Id="rId9" Type="http://schemas.openxmlformats.org/officeDocument/2006/relationships/hyperlink" Target="https://myfile.be/p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D2768CA10040CEAF0C6EC7785CB597"/>
        <w:category>
          <w:name w:val="Général"/>
          <w:gallery w:val="placeholder"/>
        </w:category>
        <w:types>
          <w:type w:val="bbPlcHdr"/>
        </w:types>
        <w:behaviors>
          <w:behavior w:val="content"/>
        </w:behaviors>
        <w:guid w:val="{FB287873-05D8-499F-BE45-F0400AA7D51C}"/>
      </w:docPartPr>
      <w:docPartBody>
        <w:p w:rsidR="00C8383E" w:rsidRDefault="002C76A2">
          <w:r w:rsidRPr="00A77F1F">
            <w:rPr>
              <w:rStyle w:val="Textedelespacerserv"/>
            </w:rPr>
            <w:t>[Titre ]</w:t>
          </w:r>
        </w:p>
      </w:docPartBody>
    </w:docPart>
    <w:docPart>
      <w:docPartPr>
        <w:name w:val="3AF6F1B21C3148BCAAD1FF2E12587F24"/>
        <w:category>
          <w:name w:val="Général"/>
          <w:gallery w:val="placeholder"/>
        </w:category>
        <w:types>
          <w:type w:val="bbPlcHdr"/>
        </w:types>
        <w:behaviors>
          <w:behavior w:val="content"/>
        </w:behaviors>
        <w:guid w:val="{5BC7C085-F012-4F4B-96A7-580CF1F39A30}"/>
      </w:docPartPr>
      <w:docPartBody>
        <w:p w:rsidR="00C8383E" w:rsidRDefault="002C76A2">
          <w:r w:rsidRPr="00A77F1F">
            <w:rPr>
              <w:rStyle w:val="Textedelespacerserv"/>
            </w:rPr>
            <w:t>[Titre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x">
    <w:panose1 w:val="02000406040000020004"/>
    <w:charset w:val="00"/>
    <w:family w:val="auto"/>
    <w:pitch w:val="variable"/>
    <w:sig w:usb0="A00000AF" w:usb1="40002048" w:usb2="00000000" w:usb3="00000000" w:csb0="00000119" w:csb1="00000000"/>
  </w:font>
  <w:font w:name="MS Mincho">
    <w:panose1 w:val="02020609040205080304"/>
    <w:charset w:val="80"/>
    <w:family w:val="modern"/>
    <w:pitch w:val="fixed"/>
    <w:sig w:usb0="E00002FF" w:usb1="6AC7FDFB" w:usb2="08000012" w:usb3="00000000" w:csb0="0002009F" w:csb1="00000000"/>
  </w:font>
  <w:font w:name="Matchworks">
    <w:altName w:val="Times New Roman"/>
    <w:charset w:val="00"/>
    <w:family w:val="swiss"/>
    <w:pitch w:val="variable"/>
    <w:sig w:usb0="00000003" w:usb1="00000000" w:usb2="0000004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learfaceGothic LH Light">
    <w:altName w:val="Calibri"/>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6A2"/>
    <w:rsid w:val="00013250"/>
    <w:rsid w:val="000250E7"/>
    <w:rsid w:val="00207AAB"/>
    <w:rsid w:val="00280417"/>
    <w:rsid w:val="002C76A2"/>
    <w:rsid w:val="003C4050"/>
    <w:rsid w:val="003F2B30"/>
    <w:rsid w:val="004019C2"/>
    <w:rsid w:val="00700635"/>
    <w:rsid w:val="00744B08"/>
    <w:rsid w:val="00BF1CB2"/>
    <w:rsid w:val="00C8383E"/>
    <w:rsid w:val="00CE3CF3"/>
    <w:rsid w:val="00D61313"/>
    <w:rsid w:val="00DB6CB6"/>
    <w:rsid w:val="00E305DC"/>
    <w:rsid w:val="00F1089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BE" w:eastAsia="fr-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6A2"/>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C76A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47370-D8F2-4976-B635-025A36063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12</Pages>
  <Words>3306</Words>
  <Characters>18186</Characters>
  <Application>Microsoft Office Word</Application>
  <DocSecurity>0</DocSecurity>
  <Lines>151</Lines>
  <Paragraphs>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Portfolio</vt:lpstr>
      <vt:lpstr>Dossier de Candidature</vt:lpstr>
    </vt:vector>
  </TitlesOfParts>
  <Company/>
  <LinksUpToDate>false</LinksUpToDate>
  <CharactersWithSpaces>21450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dc:title>
  <dc:subject/>
  <dc:creator>Mathieu Guastella</dc:creator>
  <cp:keywords>Curriculum Vitæ</cp:keywords>
  <cp:lastModifiedBy>Mathieu Guastella</cp:lastModifiedBy>
  <cp:revision>59</cp:revision>
  <cp:lastPrinted>2026-03-18T13:45:00Z</cp:lastPrinted>
  <dcterms:created xsi:type="dcterms:W3CDTF">2026-03-17T13:18:00Z</dcterms:created>
  <dcterms:modified xsi:type="dcterms:W3CDTF">2026-03-19T09:03:00Z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12.0.0</vt:lpwstr>
  </property>
  <property fmtid="{D5CDD505-2E9C-101B-9397-08002B2CF9AE}" pid="3" name="Language">
    <vt:lpwstr>Français</vt:lpwstr>
  </property>
  <property fmtid="{D5CDD505-2E9C-101B-9397-08002B2CF9AE}" pid="4" name="Period">
    <vt:lpwstr>mars 2026</vt:lpwstr>
  </property>
</Properties>
</file>